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13" w:rsidRDefault="00800C64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E90D13" w:rsidRDefault="00800C64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E90D13" w:rsidRDefault="00800C64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E90D13" w:rsidRDefault="00800C64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E90D13" w:rsidRDefault="00E90D13">
      <w:pPr>
        <w:rPr>
          <w:lang w:val="ru-RU"/>
        </w:rPr>
      </w:pPr>
    </w:p>
    <w:p w:rsidR="00E90D13" w:rsidRDefault="00800C64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E90D13" w:rsidRDefault="00E90D13">
      <w:pPr>
        <w:spacing w:after="0" w:line="240" w:lineRule="auto"/>
        <w:rPr>
          <w:lang w:val="ru-RU"/>
        </w:rPr>
      </w:pPr>
    </w:p>
    <w:p w:rsidR="00E90D13" w:rsidRDefault="00800C64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E90D13" w:rsidRDefault="00800C64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E90D13" w:rsidRDefault="00E90D13">
      <w:pPr>
        <w:rPr>
          <w:lang w:val="ru-RU"/>
        </w:rPr>
      </w:pPr>
    </w:p>
    <w:p w:rsidR="00E90D13" w:rsidRDefault="00800C64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E90D13" w:rsidRDefault="00800C64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E90D13" w:rsidRDefault="00800C64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(протокол № </w:t>
      </w:r>
      <w:r>
        <w:rPr>
          <w:lang w:val="ru-RU"/>
        </w:rPr>
        <w:t>10</w:t>
      </w:r>
      <w:r>
        <w:rPr>
          <w:lang w:val="ru-RU"/>
        </w:rPr>
        <w:t xml:space="preserve"> от </w:t>
      </w:r>
      <w:r>
        <w:rPr>
          <w:lang w:val="ru-RU"/>
        </w:rPr>
        <w:t>3</w:t>
      </w:r>
      <w:r>
        <w:rPr>
          <w:lang w:val="ru-RU"/>
        </w:rPr>
        <w:t>0 мая 202</w:t>
      </w:r>
      <w:r>
        <w:rPr>
          <w:lang w:val="ru-RU"/>
        </w:rPr>
        <w:t>4</w:t>
      </w:r>
      <w:r>
        <w:rPr>
          <w:lang w:val="ru-RU"/>
        </w:rPr>
        <w:t xml:space="preserve"> г.)</w:t>
      </w:r>
    </w:p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90D13" w:rsidRDefault="00800C64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90D13" w:rsidRDefault="00800C64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>аименование дисциплины ОП.12 Статистика</w:t>
      </w:r>
    </w:p>
    <w:p w:rsidR="00E90D13" w:rsidRDefault="00800C64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E90D13" w:rsidRDefault="00800C64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rPr>
          <w:lang w:val="ru-RU"/>
        </w:rPr>
      </w:pPr>
    </w:p>
    <w:p w:rsidR="00E90D13" w:rsidRDefault="00800C64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E90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</w:t>
      </w:r>
      <w:r>
        <w:rPr>
          <w:lang w:val="ru-RU"/>
        </w:rPr>
        <w:t>4</w:t>
      </w:r>
    </w:p>
    <w:p w:rsidR="00E90D13" w:rsidRDefault="00E90D13">
      <w:pPr>
        <w:tabs>
          <w:tab w:val="left" w:pos="2774"/>
        </w:tabs>
        <w:spacing w:after="0" w:line="240" w:lineRule="auto"/>
        <w:jc w:val="center"/>
        <w:rPr>
          <w:lang w:val="ru-RU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46"/>
        <w:gridCol w:w="9077"/>
        <w:gridCol w:w="3081"/>
        <w:gridCol w:w="3014"/>
      </w:tblGrid>
      <w:tr w:rsidR="00E90D13" w:rsidRPr="00C372E8">
        <w:tc>
          <w:tcPr>
            <w:tcW w:w="16018" w:type="dxa"/>
            <w:gridSpan w:val="4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КОМПЕТЕНЦИЯ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ОК 02 ОРГАНИЗОВЫВАТЬ СОБСТВЕННУЮ ДЕЯТЕЛЬНОСТЬ, ВЫБИРАТЬ ТИПОВЫЕ МЕТОДЫ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И СПОСОБЫ ВЫПОЛНЕНИЯ ПРОФЕССИОНАЛЬНЫХ ЗАДАЧ, ОЦЕНИВАТЬ ИХ ЭФФЕКТИВНОСТЬ И КАЧЕСТВО</w:t>
            </w:r>
          </w:p>
        </w:tc>
      </w:tr>
      <w:tr w:rsidR="00E90D13">
        <w:tc>
          <w:tcPr>
            <w:tcW w:w="846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077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Выберите количественные статистические признаки, применяемые в сфере социального обеспечения: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а) </w:t>
            </w:r>
            <w:r>
              <w:rPr>
                <w:rFonts w:eastAsia="Calibri"/>
                <w:sz w:val="20"/>
                <w:szCs w:val="20"/>
                <w:lang w:val="ru-RU"/>
              </w:rPr>
              <w:t>возраст;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б) наличие судимости;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 доход;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г) численность населения;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д) социальный статус;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е) число источников дохода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а, в, г, е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Указаны все верные варианты ответов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Выберите качественные статистические признаки, применяемые в сфере социального обеспечения: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а) пол;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б) размер пенсии;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 численность населения;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г) наличие детей;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д) число несовершеннолетних детей;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е) возраст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а, г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Указаны все верные варианты ответов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Высшая статистическая организация РФ, в которой аккумулируются данные о сфере социального </w:t>
            </w:r>
            <w:r>
              <w:rPr>
                <w:rFonts w:eastAsia="Calibri"/>
                <w:sz w:val="20"/>
                <w:szCs w:val="20"/>
                <w:lang w:val="ru-RU"/>
              </w:rPr>
              <w:t>обеспечения: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а) Центральное статистическое управление 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б) Министерство статистики 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 Евростат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г) Росстат 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Установите соответствие вида статистического показателя и его характеристики: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5243"/>
            </w:tblGrid>
            <w:tr w:rsidR="00E90D13" w:rsidRPr="00C372E8">
              <w:tc>
                <w:tcPr>
                  <w:tcW w:w="28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1.Интервальный показатель</w:t>
                  </w:r>
                </w:p>
              </w:tc>
              <w:tc>
                <w:tcPr>
                  <w:tcW w:w="52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а) Характеристика изменения во времени</w:t>
                  </w:r>
                </w:p>
              </w:tc>
            </w:tr>
            <w:tr w:rsidR="00E90D13" w:rsidRPr="00C372E8">
              <w:tc>
                <w:tcPr>
                  <w:tcW w:w="28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2.Моментный показатель</w:t>
                  </w:r>
                </w:p>
              </w:tc>
              <w:tc>
                <w:tcPr>
                  <w:tcW w:w="52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б) Оценка явления на начало года</w:t>
                  </w:r>
                </w:p>
              </w:tc>
            </w:tr>
            <w:tr w:rsidR="00E90D13" w:rsidRPr="00C372E8">
              <w:tc>
                <w:tcPr>
                  <w:tcW w:w="28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3.Аналитический показатель</w:t>
                  </w:r>
                </w:p>
              </w:tc>
              <w:tc>
                <w:tcPr>
                  <w:tcW w:w="52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в) Оценка явления за месяц</w:t>
                  </w:r>
                </w:p>
              </w:tc>
            </w:tr>
          </w:tbl>
          <w:p w:rsidR="00E90D13" w:rsidRDefault="00E90D13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 – в; 2 – б; 3 - а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Указаны все верные варианты ответов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Установите соответствие вида статистического признака и его характеристики: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4962"/>
            </w:tblGrid>
            <w:tr w:rsidR="00E90D13">
              <w:tc>
                <w:tcPr>
                  <w:tcW w:w="31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1.Количественный признак</w:t>
                  </w:r>
                </w:p>
              </w:tc>
              <w:tc>
                <w:tcPr>
                  <w:tcW w:w="49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а) Можно установить</w:t>
                  </w:r>
                </w:p>
              </w:tc>
            </w:tr>
            <w:tr w:rsidR="00E90D13" w:rsidRPr="00C372E8">
              <w:tc>
                <w:tcPr>
                  <w:tcW w:w="31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2.Качественный признак</w:t>
                  </w:r>
                </w:p>
              </w:tc>
              <w:tc>
                <w:tcPr>
                  <w:tcW w:w="49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б) Имеет только два варианта значений</w:t>
                  </w:r>
                </w:p>
              </w:tc>
            </w:tr>
            <w:tr w:rsidR="00E90D13">
              <w:tc>
                <w:tcPr>
                  <w:tcW w:w="3143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3. Альтернативный признак</w:t>
                  </w:r>
                </w:p>
              </w:tc>
              <w:tc>
                <w:tcPr>
                  <w:tcW w:w="4962" w:type="dxa"/>
                </w:tcPr>
                <w:p w:rsidR="00E90D13" w:rsidRDefault="00800C64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в) Можно измерить</w:t>
                  </w:r>
                </w:p>
              </w:tc>
            </w:tr>
          </w:tbl>
          <w:p w:rsidR="00E90D13" w:rsidRDefault="00E90D13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 – в; 2 – а;</w:t>
            </w:r>
          </w:p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 3 - б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Указаны все верные варианты ответов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Укажите последовательность этапов статистического исследования: </w:t>
            </w:r>
          </w:p>
          <w:p w:rsidR="00E90D13" w:rsidRDefault="00800C64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сводка и группировка, 2. наблюдение, 3. анализ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2-1-3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При формировании статистической отчётности могут </w:t>
            </w:r>
            <w:r>
              <w:rPr>
                <w:rFonts w:eastAsia="Calibri"/>
                <w:sz w:val="20"/>
                <w:szCs w:val="20"/>
                <w:lang w:val="ru-RU"/>
              </w:rPr>
              <w:t>составляться таблицы, которые состоят из элементов: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а) статистическое сказуемое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б) статистическое прилагательное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 статистическое подлежащее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г) статистическое наречие</w:t>
            </w:r>
          </w:p>
        </w:tc>
        <w:tc>
          <w:tcPr>
            <w:tcW w:w="3081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а, в</w:t>
            </w:r>
          </w:p>
        </w:tc>
        <w:tc>
          <w:tcPr>
            <w:tcW w:w="3014" w:type="dxa"/>
            <w:vAlign w:val="center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Указаны все верные варианты ответов</w:t>
            </w:r>
          </w:p>
        </w:tc>
      </w:tr>
      <w:tr w:rsidR="00E90D13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Численность городского населения региона 2,15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млн чел, сельского – 0,85 млн чел. Чему равна доля городского населения? (округление до 0,1%, без единицы измерения)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71,7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Допустимые ответы: 71,7; 71,7%; 71,7 %</w:t>
            </w:r>
          </w:p>
        </w:tc>
      </w:tr>
      <w:tr w:rsidR="00E90D13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Численность городского населения региона 2,15 млн чел, сельского – 0,85 млн чел. Чему равна </w:t>
            </w:r>
            <w:r>
              <w:rPr>
                <w:rFonts w:eastAsia="Calibri"/>
                <w:sz w:val="20"/>
                <w:szCs w:val="20"/>
                <w:lang w:val="ru-RU"/>
              </w:rPr>
              <w:t>доля сельского населения? (округление до 0,1%, без единицы измерения)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28,3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Допустимые ответы: 28,3; 28,3%; 28,3 %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Численность городского населения региона 2,15 млн чел, сельского – 0,85 млн чел. Сколько горожан приходится на 1 сельского жителя? (округлен</w:t>
            </w:r>
            <w:r>
              <w:rPr>
                <w:rFonts w:eastAsia="Calibri"/>
                <w:sz w:val="20"/>
                <w:szCs w:val="20"/>
                <w:lang w:val="ru-RU"/>
              </w:rPr>
              <w:t>ие до 0,1, без единицы измерения)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2,5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Динамика величины прожиточного минимума в РФ:</w:t>
            </w:r>
          </w:p>
          <w:tbl>
            <w:tblPr>
              <w:tblW w:w="7601" w:type="dxa"/>
              <w:tblLook w:val="04A0" w:firstRow="1" w:lastRow="0" w:firstColumn="1" w:lastColumn="0" w:noHBand="0" w:noVBand="1"/>
            </w:tblPr>
            <w:tblGrid>
              <w:gridCol w:w="3285"/>
              <w:gridCol w:w="864"/>
              <w:gridCol w:w="863"/>
              <w:gridCol w:w="863"/>
              <w:gridCol w:w="863"/>
              <w:gridCol w:w="863"/>
            </w:tblGrid>
            <w:tr w:rsidR="00E90D13" w:rsidRPr="00C372E8">
              <w:trPr>
                <w:trHeight w:val="315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Годы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2018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2019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2020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2021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  <w:lang w:val="ru-RU" w:eastAsia="ru-RU"/>
                    </w:rPr>
                    <w:t>2022</w:t>
                  </w:r>
                </w:p>
              </w:tc>
            </w:tr>
            <w:tr w:rsidR="00E90D13" w:rsidRPr="00C372E8">
              <w:trPr>
                <w:trHeight w:val="796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Прожиточный минимум, тыс. руб.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10,3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10,9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11,7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12,7</w:t>
                  </w:r>
                </w:p>
              </w:tc>
            </w:tr>
          </w:tbl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Чему равен цепной абсолютный прирост 2021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года? (без единицы измерения)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0,4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 7 районам города получены данные о доле малоимущих домашних хозяйств в общем числе домохозяйств (%): 2,3;  2,6;  6,8;  3,1;  2,5;  2,3; 5,0. Определите моду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2,3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Указан </w:t>
            </w:r>
            <w:r>
              <w:rPr>
                <w:rFonts w:eastAsia="Calibri"/>
                <w:sz w:val="20"/>
                <w:szCs w:val="20"/>
                <w:lang w:val="ru-RU"/>
              </w:rPr>
              <w:t>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 7 районам города получены данные о доле малоимущих домашних хозяйств в общем числе домохозяйств (%): 2,3;  2,6;  6,8;  3,1;  2,5;  2,3; 5,0. Определите размах вариации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4,5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Ди</w:t>
            </w:r>
            <w:r>
              <w:rPr>
                <w:rFonts w:eastAsia="Calibri"/>
                <w:sz w:val="20"/>
                <w:szCs w:val="20"/>
                <w:lang w:val="ru-RU"/>
              </w:rPr>
              <w:t>намика численности беженцев в России:</w:t>
            </w:r>
          </w:p>
          <w:tbl>
            <w:tblPr>
              <w:tblW w:w="6829" w:type="dxa"/>
              <w:tblLook w:val="04A0" w:firstRow="1" w:lastRow="0" w:firstColumn="1" w:lastColumn="0" w:noHBand="0" w:noVBand="1"/>
            </w:tblPr>
            <w:tblGrid>
              <w:gridCol w:w="3002"/>
              <w:gridCol w:w="1275"/>
              <w:gridCol w:w="1276"/>
              <w:gridCol w:w="1276"/>
            </w:tblGrid>
            <w:tr w:rsidR="00E90D13" w:rsidRPr="00C372E8">
              <w:trPr>
                <w:trHeight w:val="315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Даты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01.01.2020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01.01.2021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13" w:rsidRDefault="00800C6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01.01.2022</w:t>
                  </w:r>
                </w:p>
              </w:tc>
            </w:tr>
            <w:tr w:rsidR="00E90D13" w:rsidRPr="00C372E8">
              <w:trPr>
                <w:trHeight w:val="471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13" w:rsidRDefault="00800C6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Численность беженцев, чел.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13" w:rsidRDefault="00800C6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487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13" w:rsidRDefault="00800C6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455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13" w:rsidRDefault="00800C6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331</w:t>
                  </w:r>
                </w:p>
              </w:tc>
            </w:tr>
          </w:tbl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Чему равен средний уровень ряда динамики? (округление до целых значений, без единицы измерения)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432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Указан единственно верный вариант </w:t>
            </w:r>
            <w:r>
              <w:rPr>
                <w:rFonts w:eastAsia="Calibri"/>
                <w:sz w:val="20"/>
                <w:szCs w:val="20"/>
                <w:lang w:val="ru-RU"/>
              </w:rPr>
              <w:t>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Число инвалидов в возрасте до 18 лет в России в 2023 г. уменьшилось на 1% по сравнению с 2022 г. Этот показатель рассчитан по формуле относительной величины ….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динамики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Сравнение с предыдущим уровнем </w:t>
            </w:r>
            <w:r>
              <w:rPr>
                <w:rFonts w:eastAsia="Calibri"/>
                <w:sz w:val="20"/>
                <w:szCs w:val="20"/>
                <w:lang w:val="ru-RU"/>
              </w:rPr>
              <w:t>статистического ряда динамики производится с помощью … показателей динамики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цепных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Сравнение с начальным уровнем статистического ряда динамики производится с помощью … показателей динамики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базисных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Указан </w:t>
            </w:r>
            <w:r>
              <w:rPr>
                <w:rFonts w:eastAsia="Calibri"/>
                <w:sz w:val="20"/>
                <w:szCs w:val="20"/>
                <w:lang w:val="ru-RU"/>
              </w:rPr>
              <w:t>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Доля детей, усыновлённых гражданами Российской Федерации, в общей численности усыновлённых детей, составляет в Самарской области 99,8 %. Этот показатель рассчитан по формуле относительной величины ….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структуры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Указан </w:t>
            </w:r>
            <w:r>
              <w:rPr>
                <w:rFonts w:eastAsia="Calibri"/>
                <w:sz w:val="20"/>
                <w:szCs w:val="20"/>
                <w:lang w:val="ru-RU"/>
              </w:rPr>
              <w:t>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результате выборочного обследования малоимущего населения региона было установлено, что наиболее часто в данной группе встречаются люди в возрасте 58 лет. В статистике данный показатель носит название …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мода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</w:t>
            </w:r>
            <w:r>
              <w:rPr>
                <w:rFonts w:eastAsia="Calibri"/>
                <w:sz w:val="20"/>
                <w:szCs w:val="20"/>
                <w:lang w:val="ru-RU"/>
              </w:rPr>
              <w:t>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 результате выборочного обследования малоимущего населения региона было установлено, что половина опрошенных тратит на покупку продуктов питания менее 53% своего бюджета, а половина - более. В статистике данный показатель </w:t>
            </w:r>
            <w:r>
              <w:rPr>
                <w:rFonts w:eastAsia="Calibri"/>
                <w:sz w:val="20"/>
                <w:szCs w:val="20"/>
                <w:lang w:val="ru-RU"/>
              </w:rPr>
              <w:t>носит название …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медиана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  <w:tr w:rsidR="00E90D13" w:rsidRPr="00C372E8">
        <w:tc>
          <w:tcPr>
            <w:tcW w:w="846" w:type="dxa"/>
            <w:vAlign w:val="center"/>
          </w:tcPr>
          <w:p w:rsidR="00E90D13" w:rsidRDefault="00E90D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077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результате выборочного обследования малоимущего населения региона было установлено, что разброс возраста среди респондентов составил 40 лет. В статистике данный показатель носит название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…</w:t>
            </w:r>
          </w:p>
        </w:tc>
        <w:tc>
          <w:tcPr>
            <w:tcW w:w="3081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размах</w:t>
            </w:r>
          </w:p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вариации</w:t>
            </w:r>
          </w:p>
        </w:tc>
        <w:tc>
          <w:tcPr>
            <w:tcW w:w="3014" w:type="dxa"/>
          </w:tcPr>
          <w:p w:rsidR="00E90D13" w:rsidRDefault="00800C6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Указан единственно верный вариант ответа</w:t>
            </w:r>
          </w:p>
        </w:tc>
      </w:tr>
    </w:tbl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E90D13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90D13" w:rsidRDefault="00800C64">
      <w:pPr>
        <w:widowControl w:val="0"/>
        <w:suppressAutoHyphens/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E90D13" w:rsidRDefault="00E90D13">
      <w:pPr>
        <w:widowControl w:val="0"/>
        <w:tabs>
          <w:tab w:val="left" w:pos="1276"/>
        </w:tabs>
        <w:suppressAutoHyphens/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</w:p>
    <w:p w:rsidR="00E90D13" w:rsidRDefault="00800C64">
      <w:pPr>
        <w:widowControl w:val="0"/>
        <w:tabs>
          <w:tab w:val="left" w:pos="1276"/>
        </w:tabs>
        <w:suppressAutoHyphens/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Примерные вопросы к дифференцированному зачету</w:t>
      </w:r>
    </w:p>
    <w:p w:rsidR="00E90D13" w:rsidRDefault="00800C64">
      <w:pPr>
        <w:widowControl w:val="0"/>
        <w:suppressAutoHyphens/>
        <w:spacing w:before="7"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 ОК 2.</w:t>
      </w:r>
    </w:p>
    <w:p w:rsidR="00E90D13" w:rsidRDefault="00E90D13">
      <w:pPr>
        <w:widowControl w:val="0"/>
        <w:suppressAutoHyphens/>
        <w:spacing w:before="7" w:after="0" w:line="240" w:lineRule="auto"/>
        <w:rPr>
          <w:rFonts w:eastAsia="Times New Roman"/>
          <w:b/>
          <w:i/>
          <w:szCs w:val="24"/>
          <w:lang w:val="ru-RU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4253"/>
        <w:gridCol w:w="10631"/>
      </w:tblGrid>
      <w:tr w:rsidR="00E90D13" w:rsidRPr="00C372E8">
        <w:tc>
          <w:tcPr>
            <w:tcW w:w="709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0631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Ключ к заданию </w:t>
            </w:r>
            <w:r>
              <w:rPr>
                <w:rFonts w:eastAsia="Times New Roman"/>
                <w:b/>
                <w:sz w:val="20"/>
                <w:szCs w:val="20"/>
                <w:lang w:val="ru-RU"/>
              </w:rPr>
              <w:t>/ Эталонный ответ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Pr="00C372E8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Предмет и метод статистической науки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Статистика изучает с количественной стороны в неразрывной связи с их качественным содержанием массовые социально-экономические явления.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Массовость – главное требование статистики. Оно основано на </w:t>
            </w:r>
            <w:r>
              <w:rPr>
                <w:sz w:val="20"/>
                <w:szCs w:val="20"/>
                <w:lang w:val="ru-RU"/>
              </w:rPr>
              <w:t>действии закона больших чисел. Кратко сущность данного закона сводится к тому, что достоверные и надёжные результаты могут быть получены на основании массы наблюдений.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Основой статистической методологии является диалектический подход, т.е. все явления расс</w:t>
            </w:r>
            <w:r>
              <w:rPr>
                <w:sz w:val="20"/>
                <w:szCs w:val="20"/>
                <w:lang w:val="ru-RU"/>
              </w:rPr>
              <w:t xml:space="preserve">матриваются в их развитии (в динамике), во взаимосвязи и с учётом качественных особенностей. Методология статистики – комплексная, т.к. на каждом этапе статистического исследования применяются свои, особые методы. 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Отрасли статистической науки.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Теория ст</w:t>
            </w:r>
            <w:r>
              <w:rPr>
                <w:sz w:val="20"/>
                <w:szCs w:val="20"/>
                <w:lang w:val="ru-RU"/>
              </w:rPr>
              <w:t>атистики – это основные методы, формулы, категории. Социально-экономическая статистика – прикладная наука, которая применяет теоретические положения для изучения конкретных явлений. Так, социальная статистика рассматривает население, культуру, здравоохране</w:t>
            </w:r>
            <w:r>
              <w:rPr>
                <w:sz w:val="20"/>
                <w:szCs w:val="20"/>
                <w:lang w:val="ru-RU"/>
              </w:rPr>
              <w:t xml:space="preserve">ние, правонарушения, образование и т.д. Экономическая статистика изучает </w:t>
            </w:r>
            <w:r>
              <w:rPr>
                <w:snapToGrid w:val="0"/>
                <w:sz w:val="20"/>
                <w:szCs w:val="20"/>
                <w:lang w:val="ru-RU"/>
              </w:rPr>
              <w:t>промышленность, торговлю, сельское хозяйство и т.д.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Сущность статистического наблюдения.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pBdr>
                <w:left w:val="single" w:sz="6" w:space="31" w:color="C0C0C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Статистическое наблюдение — научно организованный сбор данных. В системе государственной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статистики не менее трети всего объема работ связано с получением данных. Кем бы и когда бы ни проводилось статистическое наблюдение, оно должно быть организованно по определённым правилам, соблюдение которых позволяет обеспечить надёжную основу статистиче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ского исследования.</w:t>
            </w:r>
          </w:p>
          <w:p w:rsidR="00E90D13" w:rsidRDefault="00800C64">
            <w:pPr>
              <w:pBdr>
                <w:left w:val="single" w:sz="6" w:space="31" w:color="C0C0C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Таким образом, статистическое наблюдение – это первый этап статистического исследования, в ходе которого регистрируются изучаемые единицы, а также признаки, которые их характеризуют. 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Формы статистического наблюдения.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val="ru-RU" w:eastAsia="ru-RU"/>
              </w:rPr>
              <w:t>Отчётность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– это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такая форма наблюдения, при которой предприятия, организации представляют в статистические и вышестоящие органы постоянные сведения, характеризующие их деятельность. Отчётность предоставляется по заранее определенной программе в строго определенные сроки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 содержит важнейшие показатели, необходимые в процессе ежедневной работы. 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val="ru-RU" w:eastAsia="ru-RU"/>
              </w:rPr>
              <w:t>Специально организованное наблюдение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– такое наблюдение, которое организуется со специальной целью на определенную дату для получения данных, которые в силу различных причин не собираются статистической отчетности, а также с целью проверки данных статистической отчётности. 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val="ru-RU" w:eastAsia="ru-RU"/>
              </w:rPr>
              <w:t>Регистры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– постоя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нные действующие базы данных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Группировка статистических данных.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Статистическая группировка – разделение совокупности на группы по определённому признаку (или признакам). Признаки, по которым производится распределение единиц наблюдаемой совокупности на г</w:t>
            </w:r>
            <w:r>
              <w:rPr>
                <w:sz w:val="20"/>
                <w:szCs w:val="20"/>
                <w:lang w:val="ru-RU"/>
              </w:rPr>
              <w:t xml:space="preserve">руппы, называются группировочными признаками, или основанием группировки. 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Содержание и приёмы группировок многообразны. Различны и задачи, выполняемые ими. Однако принято выделять следующие основные задачи, решаемые с помощью метода статистических группир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овок: образование социально-экономических типов явлений; изучение строения изучаемых явлений и структурных изменений, происходящих в них; выявление связи между изучаемыми признаками.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Понятие и виды рядов распределения.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сводки и группировки мат</w:t>
            </w:r>
            <w:r>
              <w:rPr>
                <w:sz w:val="20"/>
                <w:szCs w:val="20"/>
                <w:lang w:val="ru-RU"/>
              </w:rPr>
              <w:t>ериалов статистического наблюдения оформляются в виде статистических рядов распределения.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Статистические ряды распределения представляют собой табличное упорядоченное расположение единиц изучаемой совокупности на группы по группировочному признаку. Они сос</w:t>
            </w:r>
            <w:r>
              <w:rPr>
                <w:sz w:val="20"/>
                <w:szCs w:val="20"/>
                <w:lang w:val="ru-RU"/>
              </w:rPr>
              <w:t>тоят из двух элементов: варианты и частоты. Варианта (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ru-RU"/>
              </w:rPr>
              <w:t xml:space="preserve">) – это отдельное значение варьируемого признака, которое он принимает в ряду распределения. Частотами (m, f) </w:t>
            </w:r>
            <w:r>
              <w:rPr>
                <w:sz w:val="20"/>
                <w:szCs w:val="20"/>
                <w:lang w:val="ru-RU"/>
              </w:rPr>
              <w:lastRenderedPageBreak/>
              <w:t>называются численности отдельных вариант или каждой группы вариационного ряда. Частоты, выр</w:t>
            </w:r>
            <w:r>
              <w:rPr>
                <w:sz w:val="20"/>
                <w:szCs w:val="20"/>
                <w:lang w:val="ru-RU"/>
              </w:rPr>
              <w:t>аженные в долях единицы или процентах к итогу, называются частостями (относительными частотами). Сумма частот составляет объём ряда распределения.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Ряды распределения бывают атрибутивными и вариационными.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Требования к статистическим таблицам.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</w:t>
            </w:r>
            <w:r>
              <w:rPr>
                <w:sz w:val="20"/>
                <w:szCs w:val="20"/>
                <w:lang w:val="ru-RU"/>
              </w:rPr>
              <w:t>возможности таблицу следует составлять небольшой по размеру, легко обозримой. Общий заголовок таблицы должен кратко выражать её основное содержание. При заполнении таблицы нужно использовать следующие условные обозначения: при отсутствии явления пишется пр</w:t>
            </w:r>
            <w:r>
              <w:rPr>
                <w:sz w:val="20"/>
                <w:szCs w:val="20"/>
                <w:lang w:val="ru-RU"/>
              </w:rPr>
              <w:t>очерк (-), если нет информации о явлении ставится многоточие (…) или пишется: "нет сведений", если изучаемое значение признака не имеет осмысленного содержания, то ставится знак Х. Одинаковая степень точности, обязательная для всех чисел, обеспечивается со</w:t>
            </w:r>
            <w:r>
              <w:rPr>
                <w:sz w:val="20"/>
                <w:szCs w:val="20"/>
                <w:lang w:val="ru-RU"/>
              </w:rPr>
              <w:t>блюдением правил их округления.</w:t>
            </w:r>
          </w:p>
        </w:tc>
      </w:tr>
      <w:tr w:rsidR="00E90D13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Абсолютные величины.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Абсолютные величины являются основой формирования статистической информации. Они характеризуют объём совокупности, т.е. число единиц, составляющих её. Абсолютные величины непосредственно констатируют </w:t>
            </w:r>
            <w:r>
              <w:rPr>
                <w:sz w:val="20"/>
                <w:szCs w:val="20"/>
                <w:lang w:val="ru-RU"/>
              </w:rPr>
              <w:t>размеры изучаемых явлений в определённых пространственно-временных условиях. Абсолютные величины практически всегда именованы; наличие измерителя (единицы измерения) – их характерная особенность. Они бывают натуральными (кг, штуки, метры) и стоимостными (р</w:t>
            </w:r>
            <w:r>
              <w:rPr>
                <w:sz w:val="20"/>
                <w:szCs w:val="20"/>
                <w:lang w:val="ru-RU"/>
              </w:rPr>
              <w:t>убли).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Относительные величины.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Относительная величина есть соотношение двух абсолютных величин. Величина, которая сравнивается (числитель) называется отчётной (текущей), а та, с которой сравнивают (знаменатель) – базисной (базой сравнения). Результат обы</w:t>
            </w:r>
            <w:r>
              <w:rPr>
                <w:sz w:val="20"/>
                <w:szCs w:val="20"/>
                <w:lang w:val="ru-RU"/>
              </w:rPr>
              <w:t>чно измеряют в процентах. Применяемые в статистике относительные величины делятся на несколько видов: относительные величины структуры, координации, интенсивности, выполнения плана, динамики и т.д.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Понятие средней величины.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величина (СВ) – единая</w:t>
            </w:r>
            <w:r>
              <w:rPr>
                <w:sz w:val="20"/>
                <w:szCs w:val="20"/>
                <w:lang w:val="ru-RU"/>
              </w:rPr>
              <w:t xml:space="preserve"> количественная обобщающая характеристика признака в данной совокупности. Иными словами, СВ – это обобщающий показатель, выражающий типичные размеры количественно варьирующих признаков (возраста, стажа работы, товарооборота, прибыли, количества проданных т</w:t>
            </w:r>
            <w:r>
              <w:rPr>
                <w:sz w:val="20"/>
                <w:szCs w:val="20"/>
                <w:lang w:val="ru-RU"/>
              </w:rPr>
              <w:t>оваров и т.д.) качественно однородных массовых общественных явлений и процессов.</w:t>
            </w:r>
          </w:p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Сущность СВ состоит в том, что в них погашаются случайные отклонения, присущие отдельным единицам совокупности, и выражаются общие закономерности, типичные для всей совокупнос</w:t>
            </w:r>
            <w:r>
              <w:rPr>
                <w:sz w:val="20"/>
                <w:szCs w:val="20"/>
                <w:lang w:val="ru-RU"/>
              </w:rPr>
              <w:t>ти.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Понятие индексов, их значение в статистике.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Индекс – это относительный показатель, характеризующий изменение изучаемого явления во времени или в пространстве. 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индексного метода:</w:t>
            </w:r>
          </w:p>
          <w:p w:rsidR="00E90D13" w:rsidRDefault="00800C64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позволяет изучить динамику непосредственно несоизмеримых эл</w:t>
            </w:r>
            <w:r>
              <w:rPr>
                <w:sz w:val="20"/>
                <w:szCs w:val="20"/>
                <w:lang w:val="ru-RU"/>
              </w:rPr>
              <w:t>ементов (например, цен разных товаров);</w:t>
            </w:r>
          </w:p>
          <w:p w:rsidR="00E90D13" w:rsidRDefault="00800C64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jc w:val="both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помощью индексов можно выявить влияние отдельных факторов на прирост сложного (объёмного) показателя (например, влия</w:t>
            </w:r>
            <w:r>
              <w:rPr>
                <w:spacing w:val="-6"/>
                <w:sz w:val="20"/>
                <w:szCs w:val="20"/>
                <w:lang w:val="ru-RU"/>
              </w:rPr>
              <w:t>ние изменения цен и объёма продаж на прирост товарооборота);</w:t>
            </w:r>
          </w:p>
          <w:p w:rsidR="00E90D13" w:rsidRDefault="00800C64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он позволяет проанализировать </w:t>
            </w:r>
            <w:r>
              <w:rPr>
                <w:sz w:val="20"/>
                <w:szCs w:val="20"/>
                <w:lang w:val="ru-RU"/>
              </w:rPr>
              <w:t>динамику среднего уровня некоторых показателей (например, средней цены) и влияние на неё отдельных факторов.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Виды индексов.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масштабу изучаемого явления индексы делятся на: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индивидуальные (характеризуют изменение одной изучаемой единицы);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общие, ил</w:t>
            </w:r>
            <w:r>
              <w:rPr>
                <w:sz w:val="20"/>
                <w:szCs w:val="20"/>
                <w:lang w:val="ru-RU"/>
              </w:rPr>
              <w:t>и сводные (характеризуют изменение совокупности единиц).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свою очередь, общие индексы подразделяют на агрегатные (исходная форма общих индексов) и средние (производная форма).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Понятие о рядах динамики.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Ряд динамики (временной ряд, </w:t>
            </w:r>
            <w:r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series</w:t>
            </w:r>
            <w:r>
              <w:rPr>
                <w:sz w:val="20"/>
                <w:szCs w:val="20"/>
                <w:lang w:val="ru-RU"/>
              </w:rPr>
              <w:t xml:space="preserve">) – это ряд значений статистических показателей, расположенных в хронологической последовательности. 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Ряды динамики состоят из двух элементов: </w:t>
            </w:r>
            <w:r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– время; 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  <w:lang w:val="ru-RU"/>
              </w:rPr>
              <w:t xml:space="preserve"> – уровни ряда (значения показателей). 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Важной характеристикой рядов динамики является длина ряда (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— это число уровней ряда.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Статистические показатели рядов динамики.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ряд динамики состоит из трёх и более уровней, аналитические показатели могут быть базисными и цепными.</w:t>
            </w:r>
          </w:p>
          <w:p w:rsidR="00E90D13" w:rsidRDefault="00800C6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 расчете </w:t>
            </w:r>
            <w:r>
              <w:rPr>
                <w:i/>
                <w:sz w:val="20"/>
                <w:szCs w:val="20"/>
                <w:lang w:val="ru-RU"/>
              </w:rPr>
              <w:t>базисных</w:t>
            </w:r>
            <w:r>
              <w:rPr>
                <w:sz w:val="20"/>
                <w:szCs w:val="20"/>
                <w:lang w:val="ru-RU"/>
              </w:rPr>
              <w:t xml:space="preserve"> показателей каждый уровень ряда сравнивается с одним и тем же (как правило, с самым первым уровнем в ряду). </w:t>
            </w:r>
            <w:r>
              <w:rPr>
                <w:i/>
                <w:sz w:val="20"/>
                <w:szCs w:val="20"/>
                <w:lang w:val="ru-RU"/>
              </w:rPr>
              <w:t>Цепные</w:t>
            </w:r>
            <w:r>
              <w:rPr>
                <w:sz w:val="20"/>
                <w:szCs w:val="20"/>
                <w:lang w:val="ru-RU"/>
              </w:rPr>
              <w:t xml:space="preserve"> показатели рассчитываются сопоставлением каждого уровня с предыдущим.</w:t>
            </w:r>
          </w:p>
          <w:p w:rsidR="00E90D13" w:rsidRDefault="00800C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Абсолютный прирост есть разность уровней. Темп роста – соотношение уро</w:t>
            </w:r>
            <w:r>
              <w:rPr>
                <w:sz w:val="20"/>
                <w:szCs w:val="20"/>
                <w:lang w:val="ru-RU"/>
              </w:rPr>
              <w:t>вней. Темп прироста – рассчитывается как разность темпа роста и 100%</w:t>
            </w:r>
          </w:p>
        </w:tc>
      </w:tr>
      <w:tr w:rsidR="00E90D13" w:rsidRPr="00C372E8">
        <w:tc>
          <w:tcPr>
            <w:tcW w:w="709" w:type="dxa"/>
          </w:tcPr>
          <w:p w:rsidR="00E90D13" w:rsidRDefault="00E90D13">
            <w:pPr>
              <w:widowControl w:val="0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Прогнозирование социально-экономических явлений.</w:t>
            </w:r>
          </w:p>
        </w:tc>
        <w:tc>
          <w:tcPr>
            <w:tcW w:w="10631" w:type="dxa"/>
            <w:shd w:val="clear" w:color="auto" w:fill="auto"/>
          </w:tcPr>
          <w:p w:rsidR="00E90D13" w:rsidRDefault="00800C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 прогнозом понимается научно обоснованное описание возможных состояний объектов в будущем, а также альтернативных путей и сроков </w:t>
            </w:r>
            <w:r>
              <w:rPr>
                <w:sz w:val="20"/>
                <w:szCs w:val="20"/>
                <w:lang w:val="ru-RU"/>
              </w:rPr>
              <w:t>достижения этого состояния. Процесс разработки прогнозов называется прогнозированием. Важной характеристикой является время (период) упреждения прогноза — отрезок времени от момента, для которого имеются последние статистические данные об изучаемом объекте</w:t>
            </w:r>
            <w:r>
              <w:rPr>
                <w:sz w:val="20"/>
                <w:szCs w:val="20"/>
                <w:lang w:val="ru-RU"/>
              </w:rPr>
              <w:t>, до момента, к которому относится прогноз. В зависимости от объектов прогнозирования принято разделять прогнозы на научно-технические, экономические, социальные, военно-политические и т.д.</w:t>
            </w:r>
          </w:p>
        </w:tc>
      </w:tr>
    </w:tbl>
    <w:p w:rsidR="00E90D13" w:rsidRDefault="00E90D13">
      <w:pPr>
        <w:widowControl w:val="0"/>
        <w:suppressAutoHyphens/>
        <w:spacing w:after="0" w:line="319" w:lineRule="exact"/>
        <w:jc w:val="center"/>
        <w:outlineLvl w:val="1"/>
        <w:rPr>
          <w:rFonts w:eastAsia="Times New Roman"/>
          <w:b/>
          <w:bCs/>
          <w:szCs w:val="24"/>
          <w:lang w:val="ru-RU"/>
        </w:rPr>
      </w:pPr>
    </w:p>
    <w:p w:rsidR="00E90D13" w:rsidRDefault="00800C64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Критерии и шкалы оценивания промежуточной аттестации</w:t>
      </w:r>
    </w:p>
    <w:p w:rsidR="00E90D13" w:rsidRDefault="00800C64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Шкала и кри</w:t>
      </w:r>
      <w:r>
        <w:rPr>
          <w:b/>
          <w:lang w:val="ru-RU"/>
        </w:rPr>
        <w:t>терии оценки (дифференцированный зачет)</w:t>
      </w: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E90D13" w:rsidTr="00C372E8">
        <w:trPr>
          <w:trHeight w:val="277"/>
          <w:jc w:val="center"/>
        </w:trPr>
        <w:tc>
          <w:tcPr>
            <w:tcW w:w="3959" w:type="dxa"/>
            <w:tcBorders>
              <w:bottom w:val="single" w:sz="8" w:space="0" w:color="000000"/>
            </w:tcBorders>
          </w:tcPr>
          <w:p w:rsidR="00E90D13" w:rsidRDefault="00800C6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Отлично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E90D13" w:rsidRDefault="00800C6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E90D13" w:rsidRDefault="00800C6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90D13" w:rsidRDefault="00800C6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Неудовлетворительно</w:t>
            </w:r>
          </w:p>
        </w:tc>
      </w:tr>
      <w:tr w:rsidR="00E90D13" w:rsidRPr="00C372E8" w:rsidTr="00C372E8">
        <w:trPr>
          <w:trHeight w:val="830"/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:rsidR="00E90D13" w:rsidRDefault="00800C64">
            <w:pPr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 w:val="20"/>
                <w:szCs w:val="20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билета.</w:t>
            </w:r>
            <w:bookmarkStart w:id="0" w:name="_GoBack"/>
            <w:bookmarkEnd w:id="0"/>
          </w:p>
          <w:p w:rsidR="00E90D13" w:rsidRDefault="00800C64">
            <w:pPr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 w:val="20"/>
                <w:szCs w:val="20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грамотно, в</w:t>
            </w:r>
          </w:p>
          <w:p w:rsidR="00E90D13" w:rsidRDefault="00800C64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определенной логической</w:t>
            </w:r>
          </w:p>
          <w:p w:rsidR="00E90D13" w:rsidRDefault="00800C64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E90D13" w:rsidRDefault="00800C64">
            <w:pPr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E90D13" w:rsidRDefault="00800C64">
            <w:pPr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E90D13" w:rsidRDefault="00800C64">
            <w:pPr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прозвучал самостоятельно, без наводящи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х вопросов.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90D13" w:rsidRDefault="00800C64">
            <w:pPr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 w:val="20"/>
                <w:szCs w:val="20"/>
                <w:lang w:val="ru-RU" w:eastAsia="ru-RU"/>
              </w:rPr>
              <w:t xml:space="preserve">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E90D13" w:rsidRDefault="00800C64">
            <w:pPr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 w:val="20"/>
                <w:szCs w:val="20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E90D13" w:rsidRDefault="00800C64">
            <w:pPr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 w:val="20"/>
                <w:szCs w:val="20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или более двух</w:t>
            </w:r>
          </w:p>
          <w:p w:rsidR="00E90D13" w:rsidRDefault="00800C64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90D13" w:rsidRDefault="00800C64">
            <w:pPr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Неполно или непоследоват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E90D13" w:rsidRDefault="00800C64">
            <w:pPr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Имелись затруднения или допущены ошибки в определении понятий, использовании терминологии, исправленные по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сле нескольких наводящих вопросов. </w:t>
            </w:r>
          </w:p>
          <w:p w:rsidR="00E90D13" w:rsidRDefault="00800C64">
            <w:pPr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0D13" w:rsidRDefault="00800C64">
            <w:pPr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Содержание материала нераскрыто.</w:t>
            </w:r>
          </w:p>
          <w:p w:rsidR="00E90D13" w:rsidRDefault="00800C64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:rsidR="00E90D13" w:rsidRDefault="00E90D13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E90D1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64" w:rsidRDefault="00800C64">
      <w:pPr>
        <w:spacing w:line="240" w:lineRule="auto"/>
      </w:pPr>
      <w:r>
        <w:separator/>
      </w:r>
    </w:p>
  </w:endnote>
  <w:endnote w:type="continuationSeparator" w:id="0">
    <w:p w:rsidR="00800C64" w:rsidRDefault="00800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64" w:rsidRDefault="00800C64">
      <w:pPr>
        <w:spacing w:after="0"/>
      </w:pPr>
      <w:r>
        <w:separator/>
      </w:r>
    </w:p>
  </w:footnote>
  <w:footnote w:type="continuationSeparator" w:id="0">
    <w:p w:rsidR="00800C64" w:rsidRDefault="00800C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76D9"/>
    <w:multiLevelType w:val="multilevel"/>
    <w:tmpl w:val="14BB76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537"/>
    <w:multiLevelType w:val="multilevel"/>
    <w:tmpl w:val="17D215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3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4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5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6" w15:restartNumberingAfterBreak="0">
    <w:nsid w:val="5E3445AB"/>
    <w:multiLevelType w:val="singleLevel"/>
    <w:tmpl w:val="5E3445AB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166C2E"/>
    <w:rsid w:val="0026405C"/>
    <w:rsid w:val="00323A53"/>
    <w:rsid w:val="003D12B3"/>
    <w:rsid w:val="00411D40"/>
    <w:rsid w:val="004B7B7C"/>
    <w:rsid w:val="006E47C4"/>
    <w:rsid w:val="00722F21"/>
    <w:rsid w:val="00800C64"/>
    <w:rsid w:val="008B2622"/>
    <w:rsid w:val="00A541CA"/>
    <w:rsid w:val="00C372E8"/>
    <w:rsid w:val="00E67E47"/>
    <w:rsid w:val="00E90D13"/>
    <w:rsid w:val="00E91E87"/>
    <w:rsid w:val="1AB36F2F"/>
    <w:rsid w:val="1CB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63235-A04D-4FB5-88DA-EA2B9DFE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2378</Words>
  <Characters>13558</Characters>
  <Application>Microsoft Office Word</Application>
  <DocSecurity>0</DocSecurity>
  <Lines>112</Lines>
  <Paragraphs>31</Paragraphs>
  <ScaleCrop>false</ScaleCrop>
  <Company>Самарский государственный экономический университет</Company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14</cp:revision>
  <dcterms:created xsi:type="dcterms:W3CDTF">2024-03-21T05:49:00Z</dcterms:created>
  <dcterms:modified xsi:type="dcterms:W3CDTF">2024-11-19T10:44:00Z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2580442CE96E4F1FBF9FE37A6A2A0E22_13</vt:lpwstr>
  </property>
</Properties>
</file>