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1870DC10" w:rsidR="00E91E87" w:rsidRDefault="00E91E87" w:rsidP="00E91E87">
      <w:pPr>
        <w:tabs>
          <w:tab w:val="left" w:pos="2774"/>
        </w:tabs>
        <w:spacing w:after="0" w:line="240" w:lineRule="auto"/>
        <w:rPr>
          <w:lang w:val="ru-RU"/>
        </w:rPr>
      </w:pPr>
      <w:r w:rsidRPr="006663D1">
        <w:rPr>
          <w:lang w:val="ru-RU"/>
        </w:rPr>
        <w:t xml:space="preserve">Наименование дисциплины </w:t>
      </w:r>
      <w:r w:rsidR="006663D1" w:rsidRPr="006663D1">
        <w:rPr>
          <w:lang w:val="ru-RU"/>
        </w:rPr>
        <w:t>ОП.15 Правовые основы социальной работы с отдельными категориями граждан</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75F9D424" w14:textId="77777777" w:rsidR="00E66A0D" w:rsidRDefault="00E91E87" w:rsidP="00E91E87">
      <w:pPr>
        <w:tabs>
          <w:tab w:val="left" w:pos="2774"/>
        </w:tabs>
        <w:spacing w:after="0" w:line="240" w:lineRule="auto"/>
        <w:jc w:val="center"/>
        <w:rPr>
          <w:lang w:val="ru-RU"/>
        </w:rPr>
        <w:sectPr w:rsidR="00E66A0D" w:rsidSect="00122DC8">
          <w:pgSz w:w="11906" w:h="16838"/>
          <w:pgMar w:top="1134" w:right="850" w:bottom="1134" w:left="1701" w:header="708" w:footer="708" w:gutter="0"/>
          <w:cols w:space="708"/>
          <w:docGrid w:linePitch="360"/>
        </w:sectPr>
      </w:pPr>
      <w:r w:rsidRPr="00E91E87">
        <w:rPr>
          <w:lang w:val="ru-RU"/>
        </w:rPr>
        <w:t>Самара 2023</w:t>
      </w:r>
    </w:p>
    <w:p w14:paraId="4784AF8D" w14:textId="77777777" w:rsidR="006663D1" w:rsidRPr="006663D1" w:rsidRDefault="006663D1" w:rsidP="006663D1">
      <w:pPr>
        <w:jc w:val="center"/>
        <w:rPr>
          <w:rFonts w:eastAsia="Times New Roman"/>
          <w:b/>
          <w:szCs w:val="24"/>
          <w:lang w:val="ru-RU"/>
        </w:rPr>
      </w:pPr>
      <w:r w:rsidRPr="006663D1">
        <w:rPr>
          <w:rFonts w:eastAsia="Times New Roman"/>
          <w:b/>
          <w:szCs w:val="24"/>
          <w:lang w:val="ru-RU"/>
        </w:rPr>
        <w:lastRenderedPageBreak/>
        <w:t>ПЕРЕЧЕНЬ КОНТРОЛИРУЮЩИХ МЕРОПРИЯТИЙ ДЛЯ ПРОВЕДЕНИЯ ТЕКУЩЕГО КОНТРОЛЯ И ПРОМЕЖУТОЧНОЙ АТТЕСТАЦИИ</w:t>
      </w:r>
    </w:p>
    <w:p w14:paraId="5553ECDE" w14:textId="77777777" w:rsidR="00E66A0D" w:rsidRPr="006663D1" w:rsidRDefault="00E66A0D" w:rsidP="00E66A0D">
      <w:pPr>
        <w:spacing w:after="0" w:line="240" w:lineRule="auto"/>
        <w:ind w:firstLine="709"/>
        <w:jc w:val="center"/>
        <w:rPr>
          <w:rFonts w:eastAsia="Times New Roman"/>
          <w:b/>
          <w:iCs/>
          <w:szCs w:val="24"/>
          <w:lang w:val="ru-RU" w:eastAsia="ru-RU"/>
        </w:rPr>
      </w:pPr>
      <w:r w:rsidRPr="006663D1">
        <w:rPr>
          <w:rFonts w:eastAsia="Times New Roman"/>
          <w:b/>
          <w:iCs/>
          <w:szCs w:val="24"/>
          <w:lang w:val="ru-RU" w:eastAsia="ru-RU"/>
        </w:rPr>
        <w:t>Примерные тестовые задания по дисциплине</w:t>
      </w:r>
    </w:p>
    <w:p w14:paraId="0FB2E26F" w14:textId="77777777" w:rsidR="00E66A0D" w:rsidRPr="006663D1" w:rsidRDefault="00E66A0D" w:rsidP="00E66A0D">
      <w:pPr>
        <w:tabs>
          <w:tab w:val="left" w:pos="1276"/>
        </w:tabs>
        <w:spacing w:after="0" w:line="240" w:lineRule="auto"/>
        <w:ind w:left="567"/>
        <w:jc w:val="center"/>
        <w:rPr>
          <w:rFonts w:eastAsia="Times New Roman"/>
          <w:b/>
          <w:iCs/>
          <w:szCs w:val="24"/>
          <w:lang w:val="ru-RU" w:eastAsia="ru-RU"/>
        </w:rPr>
      </w:pPr>
      <w:r w:rsidRPr="006663D1">
        <w:rPr>
          <w:rFonts w:eastAsia="Times New Roman"/>
          <w:b/>
          <w:i/>
          <w:szCs w:val="24"/>
          <w:lang w:val="ru-RU"/>
        </w:rPr>
        <w:t xml:space="preserve">Формируемые компетенции – </w:t>
      </w:r>
      <w:r w:rsidRPr="006663D1">
        <w:rPr>
          <w:rFonts w:eastAsia="Times New Roman"/>
          <w:b/>
          <w:i/>
          <w:szCs w:val="24"/>
          <w:lang w:val="ru-RU" w:eastAsia="ru-RU"/>
        </w:rPr>
        <w:t>ПК 3.1, ПК 3.2</w:t>
      </w:r>
    </w:p>
    <w:p w14:paraId="5CA5715F" w14:textId="77777777" w:rsidR="00E66A0D" w:rsidRPr="006663D1" w:rsidRDefault="00E66A0D" w:rsidP="00E66A0D">
      <w:pPr>
        <w:spacing w:after="0" w:line="240" w:lineRule="auto"/>
        <w:rPr>
          <w:rFonts w:eastAsia="Times New Roman"/>
          <w:szCs w:val="24"/>
          <w:lang w:val="ru-RU" w:eastAsia="ru-RU"/>
        </w:rPr>
      </w:pPr>
      <w:bookmarkStart w:id="0" w:name="OLE_LINK203"/>
      <w:bookmarkStart w:id="1" w:name="OLE_LINK204"/>
      <w:r w:rsidRPr="006663D1">
        <w:rPr>
          <w:rFonts w:eastAsia="Times New Roman"/>
          <w:bCs/>
          <w:szCs w:val="24"/>
          <w:lang w:val="ru-RU" w:eastAsia="ru-RU"/>
        </w:rPr>
        <w:t>1. Социальное обеспечение как отрасль права – это:</w:t>
      </w:r>
    </w:p>
    <w:p w14:paraId="51FB3A6E" w14:textId="77777777" w:rsidR="00E66A0D" w:rsidRPr="006663D1" w:rsidRDefault="00E66A0D" w:rsidP="00E66A0D">
      <w:pPr>
        <w:numPr>
          <w:ilvl w:val="0"/>
          <w:numId w:val="7"/>
        </w:numPr>
        <w:spacing w:after="0" w:line="240" w:lineRule="auto"/>
        <w:contextualSpacing/>
        <w:rPr>
          <w:rFonts w:eastAsia="Times New Roman"/>
          <w:szCs w:val="24"/>
          <w:lang w:val="ru-RU" w:eastAsia="ru-RU"/>
        </w:rPr>
      </w:pPr>
      <w:r w:rsidRPr="00EA3999">
        <w:rPr>
          <w:rFonts w:eastAsia="Times New Roman"/>
          <w:szCs w:val="24"/>
          <w:lang w:val="ru-RU" w:eastAsia="ru-RU"/>
        </w:rPr>
        <w:t xml:space="preserve">+ </w:t>
      </w:r>
      <w:r w:rsidRPr="006663D1">
        <w:rPr>
          <w:rFonts w:eastAsia="Times New Roman"/>
          <w:szCs w:val="24"/>
          <w:lang w:val="ru-RU" w:eastAsia="ru-RU"/>
        </w:rPr>
        <w:t>комплекс норм права, предметом регулирования которых служит распределение определенной доли валового внутреннего продукта, состоящее в предоставлении гражданам социальных услуг и льгот, а также осуществление, восстановление и защита социальных прав граждан;</w:t>
      </w:r>
    </w:p>
    <w:p w14:paraId="2DFD5D89" w14:textId="77777777" w:rsidR="00E66A0D" w:rsidRPr="006663D1" w:rsidRDefault="00E66A0D" w:rsidP="00E66A0D">
      <w:pPr>
        <w:numPr>
          <w:ilvl w:val="0"/>
          <w:numId w:val="7"/>
        </w:numPr>
        <w:spacing w:after="0" w:line="240" w:lineRule="auto"/>
        <w:contextualSpacing/>
        <w:rPr>
          <w:rFonts w:eastAsia="Times New Roman"/>
          <w:szCs w:val="24"/>
          <w:lang w:val="ru-RU" w:eastAsia="ru-RU"/>
        </w:rPr>
      </w:pPr>
      <w:r w:rsidRPr="006663D1">
        <w:rPr>
          <w:rFonts w:eastAsia="Times New Roman"/>
          <w:szCs w:val="24"/>
          <w:lang w:val="ru-RU" w:eastAsia="ru-RU"/>
        </w:rPr>
        <w:t>совокупность средств и методов предоставления государством социальных льгот, выплат, медицинской помощи и лекарственных препаратов;</w:t>
      </w:r>
    </w:p>
    <w:p w14:paraId="6BFA26DC" w14:textId="77777777" w:rsidR="00E66A0D" w:rsidRPr="006663D1" w:rsidRDefault="00E66A0D" w:rsidP="00E66A0D">
      <w:pPr>
        <w:numPr>
          <w:ilvl w:val="0"/>
          <w:numId w:val="7"/>
        </w:numPr>
        <w:spacing w:after="0" w:line="240" w:lineRule="auto"/>
        <w:contextualSpacing/>
        <w:rPr>
          <w:rFonts w:eastAsia="Times New Roman"/>
          <w:szCs w:val="24"/>
          <w:lang w:val="ru-RU" w:eastAsia="ru-RU"/>
        </w:rPr>
      </w:pPr>
      <w:r w:rsidRPr="006663D1">
        <w:rPr>
          <w:rFonts w:eastAsia="Times New Roman"/>
          <w:szCs w:val="24"/>
          <w:lang w:val="ru-RU" w:eastAsia="ru-RU"/>
        </w:rPr>
        <w:t>порядок осуществления государственного страхования граждан в случае изменения их имущественного положения в целях минимизации последствий такого изменения.</w:t>
      </w:r>
    </w:p>
    <w:p w14:paraId="76B1BACF" w14:textId="77777777" w:rsidR="00E66A0D" w:rsidRPr="006663D1" w:rsidRDefault="00E66A0D" w:rsidP="00E66A0D">
      <w:pPr>
        <w:spacing w:after="0" w:line="240" w:lineRule="auto"/>
        <w:ind w:left="720"/>
        <w:contextualSpacing/>
        <w:rPr>
          <w:rFonts w:eastAsia="Times New Roman"/>
          <w:szCs w:val="24"/>
          <w:lang w:val="ru-RU" w:eastAsia="ru-RU"/>
        </w:rPr>
      </w:pPr>
    </w:p>
    <w:p w14:paraId="1B587ED4" w14:textId="77777777" w:rsidR="00E66A0D" w:rsidRPr="006663D1" w:rsidRDefault="00E66A0D" w:rsidP="00E66A0D">
      <w:pPr>
        <w:spacing w:after="0" w:line="240" w:lineRule="auto"/>
        <w:rPr>
          <w:rFonts w:eastAsia="Times New Roman"/>
          <w:szCs w:val="24"/>
          <w:lang w:val="ru-RU" w:eastAsia="ru-RU"/>
        </w:rPr>
      </w:pPr>
      <w:r w:rsidRPr="006663D1">
        <w:rPr>
          <w:rFonts w:eastAsia="Times New Roman"/>
          <w:bCs/>
          <w:szCs w:val="24"/>
          <w:lang w:val="ru-RU" w:eastAsia="ru-RU"/>
        </w:rPr>
        <w:t>2. К средствам негосударственного социального обеспечения относят:</w:t>
      </w:r>
    </w:p>
    <w:p w14:paraId="2D064696" w14:textId="77777777" w:rsidR="00E66A0D" w:rsidRPr="00E66A0D" w:rsidRDefault="00E66A0D" w:rsidP="00E66A0D">
      <w:pPr>
        <w:numPr>
          <w:ilvl w:val="0"/>
          <w:numId w:val="6"/>
        </w:numPr>
        <w:spacing w:after="0" w:line="240" w:lineRule="auto"/>
        <w:contextualSpacing/>
        <w:rPr>
          <w:rFonts w:eastAsia="Times New Roman"/>
          <w:b/>
          <w:szCs w:val="24"/>
          <w:lang w:val="ru-RU" w:eastAsia="ru-RU"/>
        </w:rPr>
      </w:pPr>
      <w:r w:rsidRPr="00E66A0D">
        <w:rPr>
          <w:rFonts w:eastAsia="Times New Roman"/>
          <w:b/>
          <w:szCs w:val="24"/>
          <w:lang w:val="ru-RU" w:eastAsia="ru-RU"/>
        </w:rPr>
        <w:t>+ средства юридических лиц и граждан;</w:t>
      </w:r>
    </w:p>
    <w:p w14:paraId="64CEAB7A" w14:textId="77777777" w:rsidR="00E66A0D" w:rsidRPr="006663D1" w:rsidRDefault="00E66A0D" w:rsidP="00E66A0D">
      <w:pPr>
        <w:numPr>
          <w:ilvl w:val="0"/>
          <w:numId w:val="6"/>
        </w:numPr>
        <w:spacing w:after="0" w:line="240" w:lineRule="auto"/>
        <w:contextualSpacing/>
        <w:rPr>
          <w:rFonts w:eastAsia="Times New Roman"/>
          <w:szCs w:val="24"/>
          <w:lang w:val="ru-RU" w:eastAsia="ru-RU"/>
        </w:rPr>
      </w:pPr>
      <w:r w:rsidRPr="006663D1">
        <w:rPr>
          <w:rFonts w:eastAsia="Times New Roman"/>
          <w:szCs w:val="24"/>
          <w:lang w:val="ru-RU" w:eastAsia="ru-RU"/>
        </w:rPr>
        <w:t>региональный бюджет;</w:t>
      </w:r>
    </w:p>
    <w:p w14:paraId="67954FFE" w14:textId="77777777" w:rsidR="00E66A0D" w:rsidRPr="006663D1" w:rsidRDefault="00E66A0D" w:rsidP="00E66A0D">
      <w:pPr>
        <w:numPr>
          <w:ilvl w:val="0"/>
          <w:numId w:val="6"/>
        </w:numPr>
        <w:spacing w:after="0" w:line="240" w:lineRule="auto"/>
        <w:contextualSpacing/>
        <w:rPr>
          <w:rFonts w:eastAsia="Times New Roman"/>
          <w:szCs w:val="24"/>
          <w:lang w:val="ru-RU" w:eastAsia="ru-RU"/>
        </w:rPr>
      </w:pPr>
      <w:r w:rsidRPr="006663D1">
        <w:rPr>
          <w:rFonts w:eastAsia="Times New Roman"/>
          <w:szCs w:val="24"/>
          <w:lang w:val="ru-RU" w:eastAsia="ru-RU"/>
        </w:rPr>
        <w:t>-внебюджетный государственный социальный фонд.</w:t>
      </w:r>
    </w:p>
    <w:p w14:paraId="662AB9F5" w14:textId="77777777" w:rsidR="00E66A0D" w:rsidRPr="006663D1" w:rsidRDefault="00E66A0D" w:rsidP="00E66A0D">
      <w:pPr>
        <w:spacing w:after="0" w:line="240" w:lineRule="auto"/>
        <w:ind w:left="720"/>
        <w:contextualSpacing/>
        <w:rPr>
          <w:rFonts w:eastAsia="Times New Roman"/>
          <w:szCs w:val="24"/>
          <w:lang w:val="ru-RU" w:eastAsia="ru-RU"/>
        </w:rPr>
      </w:pPr>
    </w:p>
    <w:p w14:paraId="102CE16B" w14:textId="77777777" w:rsidR="00E66A0D" w:rsidRPr="006663D1" w:rsidRDefault="00E66A0D" w:rsidP="00E66A0D">
      <w:pPr>
        <w:spacing w:after="0" w:line="240" w:lineRule="auto"/>
        <w:rPr>
          <w:rFonts w:eastAsia="Times New Roman"/>
          <w:szCs w:val="24"/>
          <w:lang w:val="ru-RU" w:eastAsia="ru-RU"/>
        </w:rPr>
      </w:pPr>
      <w:r w:rsidRPr="006663D1">
        <w:rPr>
          <w:rFonts w:eastAsia="Times New Roman"/>
          <w:bCs/>
          <w:szCs w:val="24"/>
          <w:lang w:val="ru-RU" w:eastAsia="ru-RU"/>
        </w:rPr>
        <w:t>3. К какому виду социального обеспечения относится предоставление гражданам социального обслуживания на дому?</w:t>
      </w:r>
    </w:p>
    <w:p w14:paraId="24D0918D" w14:textId="77777777" w:rsidR="00E66A0D" w:rsidRPr="00E66A0D" w:rsidRDefault="00E66A0D" w:rsidP="00E66A0D">
      <w:pPr>
        <w:numPr>
          <w:ilvl w:val="0"/>
          <w:numId w:val="8"/>
        </w:numPr>
        <w:spacing w:after="0" w:line="240" w:lineRule="auto"/>
        <w:contextualSpacing/>
        <w:rPr>
          <w:rFonts w:eastAsia="Times New Roman"/>
          <w:b/>
          <w:szCs w:val="24"/>
          <w:lang w:val="ru-RU" w:eastAsia="ru-RU"/>
        </w:rPr>
      </w:pPr>
      <w:r w:rsidRPr="00E66A0D">
        <w:rPr>
          <w:rFonts w:eastAsia="Times New Roman"/>
          <w:b/>
          <w:szCs w:val="24"/>
          <w:lang w:eastAsia="ru-RU"/>
        </w:rPr>
        <w:t xml:space="preserve">+ </w:t>
      </w:r>
      <w:r w:rsidRPr="00E66A0D">
        <w:rPr>
          <w:rFonts w:eastAsia="Times New Roman"/>
          <w:b/>
          <w:szCs w:val="24"/>
          <w:lang w:val="ru-RU" w:eastAsia="ru-RU"/>
        </w:rPr>
        <w:t>к услугам и льготам;</w:t>
      </w:r>
    </w:p>
    <w:p w14:paraId="706C933B" w14:textId="77777777" w:rsidR="00E66A0D" w:rsidRPr="006663D1" w:rsidRDefault="00E66A0D" w:rsidP="00E66A0D">
      <w:pPr>
        <w:numPr>
          <w:ilvl w:val="0"/>
          <w:numId w:val="8"/>
        </w:numPr>
        <w:spacing w:after="0" w:line="240" w:lineRule="auto"/>
        <w:contextualSpacing/>
        <w:rPr>
          <w:rFonts w:eastAsia="Times New Roman"/>
          <w:szCs w:val="24"/>
          <w:lang w:val="ru-RU" w:eastAsia="ru-RU"/>
        </w:rPr>
      </w:pPr>
      <w:r w:rsidRPr="006663D1">
        <w:rPr>
          <w:rFonts w:eastAsia="Times New Roman"/>
          <w:szCs w:val="24"/>
          <w:lang w:val="ru-RU" w:eastAsia="ru-RU"/>
        </w:rPr>
        <w:t>к денежной выплате;</w:t>
      </w:r>
    </w:p>
    <w:p w14:paraId="10592371" w14:textId="77777777" w:rsidR="00E66A0D" w:rsidRPr="006663D1" w:rsidRDefault="00E66A0D" w:rsidP="00E66A0D">
      <w:pPr>
        <w:numPr>
          <w:ilvl w:val="0"/>
          <w:numId w:val="8"/>
        </w:numPr>
        <w:spacing w:after="0" w:line="240" w:lineRule="auto"/>
        <w:contextualSpacing/>
        <w:rPr>
          <w:rFonts w:eastAsia="Times New Roman"/>
          <w:szCs w:val="24"/>
          <w:lang w:val="ru-RU" w:eastAsia="ru-RU"/>
        </w:rPr>
      </w:pPr>
      <w:r w:rsidRPr="006663D1">
        <w:rPr>
          <w:rFonts w:eastAsia="Times New Roman"/>
          <w:szCs w:val="24"/>
          <w:lang w:val="ru-RU" w:eastAsia="ru-RU"/>
        </w:rPr>
        <w:t>к натуральной помощи.</w:t>
      </w:r>
    </w:p>
    <w:p w14:paraId="46B153D5" w14:textId="77777777" w:rsidR="00E66A0D" w:rsidRPr="006663D1" w:rsidRDefault="00E66A0D" w:rsidP="00E66A0D">
      <w:pPr>
        <w:spacing w:after="0" w:line="240" w:lineRule="auto"/>
        <w:ind w:left="720"/>
        <w:contextualSpacing/>
        <w:rPr>
          <w:rFonts w:eastAsia="Times New Roman"/>
          <w:szCs w:val="24"/>
          <w:lang w:val="ru-RU" w:eastAsia="ru-RU"/>
        </w:rPr>
      </w:pPr>
    </w:p>
    <w:p w14:paraId="1BE9EB8C" w14:textId="77777777" w:rsidR="00E66A0D" w:rsidRPr="006663D1" w:rsidRDefault="00E66A0D" w:rsidP="00E66A0D">
      <w:pPr>
        <w:spacing w:after="0" w:line="240" w:lineRule="auto"/>
        <w:rPr>
          <w:rFonts w:eastAsia="Times New Roman"/>
          <w:szCs w:val="24"/>
          <w:lang w:val="ru-RU" w:eastAsia="ru-RU"/>
        </w:rPr>
      </w:pPr>
      <w:r w:rsidRPr="006663D1">
        <w:rPr>
          <w:rFonts w:eastAsia="Times New Roman"/>
          <w:bCs/>
          <w:szCs w:val="24"/>
          <w:lang w:val="ru-RU" w:eastAsia="ru-RU"/>
        </w:rPr>
        <w:t>4. Основным методом права социального обеспечения является:</w:t>
      </w:r>
    </w:p>
    <w:p w14:paraId="77FE132D" w14:textId="77777777" w:rsidR="00E66A0D" w:rsidRPr="00E66A0D" w:rsidRDefault="00E66A0D" w:rsidP="00E66A0D">
      <w:pPr>
        <w:numPr>
          <w:ilvl w:val="0"/>
          <w:numId w:val="9"/>
        </w:numPr>
        <w:spacing w:after="0" w:line="240" w:lineRule="auto"/>
        <w:contextualSpacing/>
        <w:rPr>
          <w:rFonts w:eastAsia="Times New Roman"/>
          <w:b/>
          <w:szCs w:val="24"/>
          <w:lang w:val="ru-RU" w:eastAsia="ru-RU"/>
        </w:rPr>
      </w:pPr>
      <w:r w:rsidRPr="00E66A0D">
        <w:rPr>
          <w:rFonts w:eastAsia="Times New Roman"/>
          <w:b/>
          <w:szCs w:val="24"/>
          <w:lang w:eastAsia="ru-RU"/>
        </w:rPr>
        <w:t xml:space="preserve">+ </w:t>
      </w:r>
      <w:r w:rsidRPr="00E66A0D">
        <w:rPr>
          <w:rFonts w:eastAsia="Times New Roman"/>
          <w:b/>
          <w:szCs w:val="24"/>
          <w:lang w:val="ru-RU" w:eastAsia="ru-RU"/>
        </w:rPr>
        <w:t>императивный;</w:t>
      </w:r>
    </w:p>
    <w:p w14:paraId="6932A3D3" w14:textId="77777777" w:rsidR="00E66A0D" w:rsidRPr="006663D1" w:rsidRDefault="00E66A0D" w:rsidP="00E66A0D">
      <w:pPr>
        <w:numPr>
          <w:ilvl w:val="0"/>
          <w:numId w:val="9"/>
        </w:numPr>
        <w:spacing w:after="0" w:line="240" w:lineRule="auto"/>
        <w:contextualSpacing/>
        <w:rPr>
          <w:rFonts w:eastAsia="Times New Roman"/>
          <w:szCs w:val="24"/>
          <w:lang w:val="ru-RU" w:eastAsia="ru-RU"/>
        </w:rPr>
      </w:pPr>
      <w:r w:rsidRPr="006663D1">
        <w:rPr>
          <w:rFonts w:eastAsia="Times New Roman"/>
          <w:szCs w:val="24"/>
          <w:lang w:val="ru-RU" w:eastAsia="ru-RU"/>
        </w:rPr>
        <w:t>дозволения;</w:t>
      </w:r>
    </w:p>
    <w:p w14:paraId="56C3C6DE" w14:textId="77777777" w:rsidR="00E66A0D" w:rsidRPr="006663D1" w:rsidRDefault="00E66A0D" w:rsidP="00E66A0D">
      <w:pPr>
        <w:numPr>
          <w:ilvl w:val="0"/>
          <w:numId w:val="9"/>
        </w:numPr>
        <w:spacing w:after="0" w:line="240" w:lineRule="auto"/>
        <w:contextualSpacing/>
        <w:rPr>
          <w:rFonts w:eastAsia="Times New Roman"/>
          <w:szCs w:val="24"/>
          <w:lang w:val="ru-RU" w:eastAsia="ru-RU"/>
        </w:rPr>
      </w:pPr>
      <w:r w:rsidRPr="006663D1">
        <w:rPr>
          <w:rFonts w:eastAsia="Times New Roman"/>
          <w:szCs w:val="24"/>
          <w:lang w:val="ru-RU" w:eastAsia="ru-RU"/>
        </w:rPr>
        <w:t>поощрения.</w:t>
      </w:r>
    </w:p>
    <w:p w14:paraId="2FB11E19" w14:textId="77777777" w:rsidR="00E66A0D" w:rsidRPr="006663D1" w:rsidRDefault="00E66A0D" w:rsidP="00E66A0D">
      <w:pPr>
        <w:spacing w:after="0" w:line="240" w:lineRule="auto"/>
        <w:ind w:left="720"/>
        <w:contextualSpacing/>
        <w:rPr>
          <w:rFonts w:eastAsia="Times New Roman"/>
          <w:szCs w:val="24"/>
          <w:lang w:val="ru-RU" w:eastAsia="ru-RU"/>
        </w:rPr>
      </w:pPr>
    </w:p>
    <w:p w14:paraId="38DC6AB1" w14:textId="77777777" w:rsidR="00E66A0D" w:rsidRPr="006663D1" w:rsidRDefault="00E66A0D" w:rsidP="00E66A0D">
      <w:pPr>
        <w:spacing w:after="0" w:line="240" w:lineRule="auto"/>
        <w:rPr>
          <w:rFonts w:eastAsia="Times New Roman"/>
          <w:szCs w:val="24"/>
          <w:lang w:val="ru-RU" w:eastAsia="ru-RU"/>
        </w:rPr>
      </w:pPr>
      <w:r w:rsidRPr="006663D1">
        <w:rPr>
          <w:rFonts w:eastAsia="Times New Roman"/>
          <w:bCs/>
          <w:szCs w:val="24"/>
          <w:lang w:val="ru-RU" w:eastAsia="ru-RU"/>
        </w:rPr>
        <w:t>5. В чем состоит экономическая функция права социального обеспечения?</w:t>
      </w:r>
    </w:p>
    <w:p w14:paraId="7AF5D852" w14:textId="77777777" w:rsidR="00E66A0D" w:rsidRPr="00E66A0D" w:rsidRDefault="00E66A0D" w:rsidP="00E66A0D">
      <w:pPr>
        <w:numPr>
          <w:ilvl w:val="0"/>
          <w:numId w:val="10"/>
        </w:numPr>
        <w:spacing w:after="0" w:line="240" w:lineRule="auto"/>
        <w:contextualSpacing/>
        <w:rPr>
          <w:rFonts w:eastAsia="Times New Roman"/>
          <w:b/>
          <w:szCs w:val="24"/>
          <w:lang w:val="ru-RU" w:eastAsia="ru-RU"/>
        </w:rPr>
      </w:pPr>
      <w:r w:rsidRPr="00E66A0D">
        <w:rPr>
          <w:rFonts w:eastAsia="Times New Roman"/>
          <w:b/>
          <w:szCs w:val="24"/>
          <w:lang w:val="ru-RU" w:eastAsia="ru-RU"/>
        </w:rPr>
        <w:t>+ Если у граждан падает заработок или наступает иной страховой случай, то их доход выравнивается посредством предоставления материальных благ со стороны государства;</w:t>
      </w:r>
    </w:p>
    <w:p w14:paraId="4478C1B1" w14:textId="77777777" w:rsidR="00E66A0D" w:rsidRPr="006663D1" w:rsidRDefault="00E66A0D" w:rsidP="00E66A0D">
      <w:pPr>
        <w:numPr>
          <w:ilvl w:val="0"/>
          <w:numId w:val="10"/>
        </w:numPr>
        <w:spacing w:after="0" w:line="240" w:lineRule="auto"/>
        <w:contextualSpacing/>
        <w:rPr>
          <w:rFonts w:eastAsia="Times New Roman"/>
          <w:szCs w:val="24"/>
          <w:lang w:val="ru-RU" w:eastAsia="ru-RU"/>
        </w:rPr>
      </w:pPr>
      <w:r w:rsidRPr="006663D1">
        <w:rPr>
          <w:rFonts w:eastAsia="Times New Roman"/>
          <w:szCs w:val="24"/>
          <w:lang w:val="ru-RU" w:eastAsia="ru-RU"/>
        </w:rPr>
        <w:lastRenderedPageBreak/>
        <w:t>В возможности осуществления государством намеченной социальной политики, то есть создания таких условий, при которых гражданин может жить достойно и свободно развиваться;</w:t>
      </w:r>
    </w:p>
    <w:p w14:paraId="67AB7F89" w14:textId="77777777" w:rsidR="00E66A0D" w:rsidRPr="006663D1" w:rsidRDefault="00E66A0D" w:rsidP="00E66A0D">
      <w:pPr>
        <w:numPr>
          <w:ilvl w:val="0"/>
          <w:numId w:val="10"/>
        </w:numPr>
        <w:spacing w:after="0" w:line="240" w:lineRule="auto"/>
        <w:contextualSpacing/>
        <w:rPr>
          <w:rFonts w:eastAsia="Times New Roman"/>
          <w:szCs w:val="24"/>
          <w:lang w:val="ru-RU" w:eastAsia="ru-RU"/>
        </w:rPr>
      </w:pPr>
      <w:r w:rsidRPr="006663D1">
        <w:rPr>
          <w:rFonts w:eastAsia="Times New Roman"/>
          <w:szCs w:val="24"/>
          <w:lang w:val="ru-RU" w:eastAsia="ru-RU"/>
        </w:rPr>
        <w:t>В оказании влияния государства на продолжительность жизни населения, увеличение рождаемости и уменьшения показателей смертности.</w:t>
      </w:r>
    </w:p>
    <w:p w14:paraId="39489B9D" w14:textId="77777777" w:rsidR="00E66A0D" w:rsidRPr="006663D1" w:rsidRDefault="00E66A0D" w:rsidP="00E66A0D">
      <w:pPr>
        <w:spacing w:after="0" w:line="240" w:lineRule="auto"/>
        <w:ind w:left="720"/>
        <w:contextualSpacing/>
        <w:rPr>
          <w:rFonts w:eastAsia="Times New Roman"/>
          <w:szCs w:val="24"/>
          <w:lang w:val="ru-RU" w:eastAsia="ru-RU"/>
        </w:rPr>
      </w:pPr>
    </w:p>
    <w:p w14:paraId="31869EA4" w14:textId="77777777" w:rsidR="00E66A0D" w:rsidRPr="006663D1" w:rsidRDefault="00E66A0D" w:rsidP="00E66A0D">
      <w:pPr>
        <w:spacing w:after="0" w:line="240" w:lineRule="auto"/>
        <w:rPr>
          <w:rFonts w:eastAsia="Times New Roman"/>
          <w:szCs w:val="24"/>
          <w:lang w:val="ru-RU" w:eastAsia="ru-RU"/>
        </w:rPr>
      </w:pPr>
      <w:r w:rsidRPr="006663D1">
        <w:rPr>
          <w:rFonts w:eastAsia="Times New Roman"/>
          <w:bCs/>
          <w:szCs w:val="24"/>
          <w:lang w:val="ru-RU" w:eastAsia="ru-RU"/>
        </w:rPr>
        <w:t>6. В чьем ведении находится социальное обеспечение населения?</w:t>
      </w:r>
    </w:p>
    <w:p w14:paraId="1480D3CB" w14:textId="77777777" w:rsidR="00E66A0D" w:rsidRPr="00E66A0D" w:rsidRDefault="00E66A0D" w:rsidP="00E66A0D">
      <w:pPr>
        <w:numPr>
          <w:ilvl w:val="0"/>
          <w:numId w:val="11"/>
        </w:numPr>
        <w:spacing w:after="0" w:line="240" w:lineRule="auto"/>
        <w:contextualSpacing/>
        <w:rPr>
          <w:rFonts w:eastAsia="Times New Roman"/>
          <w:b/>
          <w:szCs w:val="24"/>
          <w:lang w:val="ru-RU" w:eastAsia="ru-RU"/>
        </w:rPr>
      </w:pPr>
      <w:r w:rsidRPr="00E66A0D">
        <w:rPr>
          <w:rFonts w:eastAsia="Times New Roman"/>
          <w:b/>
          <w:szCs w:val="24"/>
          <w:lang w:val="ru-RU" w:eastAsia="ru-RU"/>
        </w:rPr>
        <w:t>+В совместном ведении РФ и регионов;</w:t>
      </w:r>
    </w:p>
    <w:p w14:paraId="2D49E0E6" w14:textId="77777777" w:rsidR="00E66A0D" w:rsidRPr="006663D1" w:rsidRDefault="00E66A0D" w:rsidP="00E66A0D">
      <w:pPr>
        <w:numPr>
          <w:ilvl w:val="0"/>
          <w:numId w:val="11"/>
        </w:numPr>
        <w:spacing w:after="0" w:line="240" w:lineRule="auto"/>
        <w:contextualSpacing/>
        <w:rPr>
          <w:rFonts w:eastAsia="Times New Roman"/>
          <w:szCs w:val="24"/>
          <w:lang w:val="ru-RU" w:eastAsia="ru-RU"/>
        </w:rPr>
      </w:pPr>
      <w:r w:rsidRPr="006663D1">
        <w:rPr>
          <w:rFonts w:eastAsia="Times New Roman"/>
          <w:szCs w:val="24"/>
          <w:lang w:val="ru-RU" w:eastAsia="ru-RU"/>
        </w:rPr>
        <w:t>В исключительном ведении РФ;</w:t>
      </w:r>
    </w:p>
    <w:p w14:paraId="06459C58" w14:textId="77777777" w:rsidR="00E66A0D" w:rsidRPr="006663D1" w:rsidRDefault="00E66A0D" w:rsidP="00E66A0D">
      <w:pPr>
        <w:numPr>
          <w:ilvl w:val="0"/>
          <w:numId w:val="11"/>
        </w:numPr>
        <w:spacing w:after="0" w:line="240" w:lineRule="auto"/>
        <w:contextualSpacing/>
        <w:rPr>
          <w:rFonts w:eastAsia="Times New Roman"/>
          <w:szCs w:val="24"/>
          <w:lang w:val="ru-RU" w:eastAsia="ru-RU"/>
        </w:rPr>
      </w:pPr>
      <w:r w:rsidRPr="006663D1">
        <w:rPr>
          <w:rFonts w:eastAsia="Times New Roman"/>
          <w:szCs w:val="24"/>
          <w:lang w:val="ru-RU" w:eastAsia="ru-RU"/>
        </w:rPr>
        <w:t>В ведении субъектов РФ.</w:t>
      </w:r>
    </w:p>
    <w:p w14:paraId="378B85B4" w14:textId="77777777" w:rsidR="00E66A0D" w:rsidRPr="006663D1" w:rsidRDefault="00E66A0D" w:rsidP="00E66A0D">
      <w:pPr>
        <w:spacing w:after="0" w:line="240" w:lineRule="auto"/>
        <w:ind w:left="720"/>
        <w:contextualSpacing/>
        <w:rPr>
          <w:rFonts w:eastAsia="Times New Roman"/>
          <w:szCs w:val="24"/>
          <w:lang w:val="ru-RU" w:eastAsia="ru-RU"/>
        </w:rPr>
      </w:pPr>
    </w:p>
    <w:p w14:paraId="7E952AE5" w14:textId="77777777" w:rsidR="00E66A0D" w:rsidRPr="006663D1" w:rsidRDefault="00E66A0D" w:rsidP="00E66A0D">
      <w:pPr>
        <w:spacing w:after="0" w:line="240" w:lineRule="auto"/>
        <w:rPr>
          <w:rFonts w:eastAsia="Times New Roman"/>
          <w:szCs w:val="24"/>
          <w:lang w:val="ru-RU" w:eastAsia="ru-RU"/>
        </w:rPr>
      </w:pPr>
      <w:r w:rsidRPr="006663D1">
        <w:rPr>
          <w:rFonts w:eastAsia="Times New Roman"/>
          <w:bCs/>
          <w:szCs w:val="24"/>
          <w:lang w:val="ru-RU" w:eastAsia="ru-RU"/>
        </w:rPr>
        <w:t>7. Что не относится к видам социального обеспечения в рамках обязательного соцстрахования в связи с материнством?</w:t>
      </w:r>
    </w:p>
    <w:p w14:paraId="3B9B9199" w14:textId="77777777" w:rsidR="00E66A0D" w:rsidRPr="00E66A0D" w:rsidRDefault="00E66A0D" w:rsidP="00E66A0D">
      <w:pPr>
        <w:numPr>
          <w:ilvl w:val="0"/>
          <w:numId w:val="12"/>
        </w:numPr>
        <w:spacing w:after="0" w:line="240" w:lineRule="auto"/>
        <w:contextualSpacing/>
        <w:rPr>
          <w:rFonts w:eastAsia="Times New Roman"/>
          <w:b/>
          <w:szCs w:val="24"/>
          <w:lang w:val="ru-RU" w:eastAsia="ru-RU"/>
        </w:rPr>
      </w:pPr>
      <w:r w:rsidRPr="00E66A0D">
        <w:rPr>
          <w:rFonts w:eastAsia="Times New Roman"/>
          <w:b/>
          <w:szCs w:val="24"/>
          <w:lang w:eastAsia="ru-RU"/>
        </w:rPr>
        <w:t>+</w:t>
      </w:r>
      <w:r w:rsidRPr="00E66A0D">
        <w:rPr>
          <w:rFonts w:eastAsia="Times New Roman"/>
          <w:b/>
          <w:szCs w:val="24"/>
          <w:lang w:val="ru-RU" w:eastAsia="ru-RU"/>
        </w:rPr>
        <w:t>Пособие по безработице;</w:t>
      </w:r>
    </w:p>
    <w:p w14:paraId="5A2D5E8A" w14:textId="77777777" w:rsidR="00E66A0D" w:rsidRPr="006663D1" w:rsidRDefault="00E66A0D" w:rsidP="00E66A0D">
      <w:pPr>
        <w:numPr>
          <w:ilvl w:val="0"/>
          <w:numId w:val="12"/>
        </w:numPr>
        <w:spacing w:after="0" w:line="240" w:lineRule="auto"/>
        <w:contextualSpacing/>
        <w:rPr>
          <w:rFonts w:eastAsia="Times New Roman"/>
          <w:szCs w:val="24"/>
          <w:lang w:val="ru-RU" w:eastAsia="ru-RU"/>
        </w:rPr>
      </w:pPr>
      <w:r w:rsidRPr="006663D1">
        <w:rPr>
          <w:rFonts w:eastAsia="Times New Roman"/>
          <w:szCs w:val="24"/>
          <w:lang w:val="ru-RU" w:eastAsia="ru-RU"/>
        </w:rPr>
        <w:t>Пособие по беременности и родам;</w:t>
      </w:r>
    </w:p>
    <w:p w14:paraId="1990CAAC" w14:textId="77777777" w:rsidR="00E66A0D" w:rsidRPr="006663D1" w:rsidRDefault="00E66A0D" w:rsidP="00E66A0D">
      <w:pPr>
        <w:numPr>
          <w:ilvl w:val="0"/>
          <w:numId w:val="12"/>
        </w:numPr>
        <w:spacing w:after="0" w:line="240" w:lineRule="auto"/>
        <w:contextualSpacing/>
        <w:rPr>
          <w:rFonts w:eastAsia="Times New Roman"/>
          <w:szCs w:val="24"/>
          <w:lang w:val="ru-RU" w:eastAsia="ru-RU"/>
        </w:rPr>
      </w:pPr>
      <w:r w:rsidRPr="006663D1">
        <w:rPr>
          <w:rFonts w:eastAsia="Times New Roman"/>
          <w:szCs w:val="24"/>
          <w:lang w:val="ru-RU" w:eastAsia="ru-RU"/>
        </w:rPr>
        <w:t>Ежемесячное пособие по уходу за ребенком.</w:t>
      </w:r>
    </w:p>
    <w:p w14:paraId="62BBE998"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8. Один из самых простых способов понимания другого человека, уподобление ему, отождествление с ним себя — это:</w:t>
      </w:r>
      <w:r w:rsidRPr="006663D1">
        <w:rPr>
          <w:rFonts w:eastAsia="Times New Roman"/>
          <w:szCs w:val="24"/>
          <w:lang w:val="ru-RU" w:eastAsia="ru-RU"/>
        </w:rPr>
        <w:br/>
      </w:r>
      <w:r w:rsidRPr="00E66A0D">
        <w:rPr>
          <w:rFonts w:eastAsia="Times New Roman"/>
          <w:b/>
          <w:bCs/>
          <w:szCs w:val="24"/>
          <w:lang w:val="ru-RU" w:eastAsia="ru-RU"/>
        </w:rPr>
        <w:t>а) +идентификация;</w:t>
      </w:r>
      <w:r w:rsidRPr="00E66A0D">
        <w:rPr>
          <w:rFonts w:eastAsia="Times New Roman"/>
          <w:b/>
          <w:szCs w:val="24"/>
          <w:lang w:val="ru-RU" w:eastAsia="ru-RU"/>
        </w:rPr>
        <w:br/>
      </w:r>
      <w:r w:rsidRPr="006663D1">
        <w:rPr>
          <w:rFonts w:eastAsia="Times New Roman"/>
          <w:szCs w:val="24"/>
          <w:lang w:val="ru-RU" w:eastAsia="ru-RU"/>
        </w:rPr>
        <w:t>б) эмпатия;</w:t>
      </w:r>
      <w:r w:rsidRPr="006663D1">
        <w:rPr>
          <w:rFonts w:eastAsia="Times New Roman"/>
          <w:szCs w:val="24"/>
          <w:lang w:val="ru-RU" w:eastAsia="ru-RU"/>
        </w:rPr>
        <w:br/>
        <w:t>в) рефлексия.</w:t>
      </w:r>
    </w:p>
    <w:p w14:paraId="5DFD6680"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9. В качестве больших социальных групп не рассматривают:</w:t>
      </w:r>
      <w:r w:rsidRPr="006663D1">
        <w:rPr>
          <w:rFonts w:eastAsia="Times New Roman"/>
          <w:szCs w:val="24"/>
          <w:lang w:val="ru-RU" w:eastAsia="ru-RU"/>
        </w:rPr>
        <w:br/>
        <w:t>а) этносы;</w:t>
      </w:r>
      <w:r w:rsidRPr="006663D1">
        <w:rPr>
          <w:rFonts w:eastAsia="Times New Roman"/>
          <w:szCs w:val="24"/>
          <w:lang w:val="ru-RU" w:eastAsia="ru-RU"/>
        </w:rPr>
        <w:br/>
        <w:t>б) социальные классы;</w:t>
      </w:r>
      <w:r w:rsidRPr="006663D1">
        <w:rPr>
          <w:rFonts w:eastAsia="Times New Roman"/>
          <w:szCs w:val="24"/>
          <w:lang w:val="ru-RU" w:eastAsia="ru-RU"/>
        </w:rPr>
        <w:br/>
      </w:r>
      <w:proofErr w:type="gramStart"/>
      <w:r w:rsidRPr="00E66A0D">
        <w:rPr>
          <w:rFonts w:eastAsia="Times New Roman"/>
          <w:b/>
          <w:bCs/>
          <w:szCs w:val="24"/>
          <w:lang w:val="ru-RU" w:eastAsia="ru-RU"/>
        </w:rPr>
        <w:t>в)+</w:t>
      </w:r>
      <w:proofErr w:type="gramEnd"/>
      <w:r w:rsidRPr="00E66A0D">
        <w:rPr>
          <w:rFonts w:eastAsia="Times New Roman"/>
          <w:b/>
          <w:bCs/>
          <w:szCs w:val="24"/>
          <w:lang w:val="ru-RU" w:eastAsia="ru-RU"/>
        </w:rPr>
        <w:t xml:space="preserve"> контактные группы.</w:t>
      </w:r>
    </w:p>
    <w:p w14:paraId="5D52271F"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10. Эффект возрастающей сенсорной стимуляции, когда на продуктивность деятельности индивида оказывает влияние сам вид и «звучание» других людей — это:</w:t>
      </w:r>
      <w:r w:rsidRPr="006663D1">
        <w:rPr>
          <w:rFonts w:eastAsia="Times New Roman"/>
          <w:szCs w:val="24"/>
          <w:lang w:val="ru-RU" w:eastAsia="ru-RU"/>
        </w:rPr>
        <w:br/>
      </w:r>
      <w:r w:rsidRPr="00E66A0D">
        <w:rPr>
          <w:rFonts w:eastAsia="Times New Roman"/>
          <w:b/>
          <w:bCs/>
          <w:szCs w:val="24"/>
          <w:lang w:val="ru-RU" w:eastAsia="ru-RU"/>
        </w:rPr>
        <w:t xml:space="preserve">а) +социальная </w:t>
      </w:r>
      <w:proofErr w:type="spellStart"/>
      <w:r w:rsidRPr="00E66A0D">
        <w:rPr>
          <w:rFonts w:eastAsia="Times New Roman"/>
          <w:b/>
          <w:bCs/>
          <w:szCs w:val="24"/>
          <w:lang w:val="ru-RU" w:eastAsia="ru-RU"/>
        </w:rPr>
        <w:t>фасилитация</w:t>
      </w:r>
      <w:proofErr w:type="spellEnd"/>
      <w:r w:rsidRPr="00E66A0D">
        <w:rPr>
          <w:rFonts w:eastAsia="Times New Roman"/>
          <w:b/>
          <w:bCs/>
          <w:szCs w:val="24"/>
          <w:lang w:val="ru-RU" w:eastAsia="ru-RU"/>
        </w:rPr>
        <w:t>;</w:t>
      </w:r>
      <w:r w:rsidRPr="00E66A0D">
        <w:rPr>
          <w:rFonts w:eastAsia="Times New Roman"/>
          <w:b/>
          <w:szCs w:val="24"/>
          <w:lang w:val="ru-RU" w:eastAsia="ru-RU"/>
        </w:rPr>
        <w:br/>
      </w:r>
      <w:r w:rsidRPr="006663D1">
        <w:rPr>
          <w:rFonts w:eastAsia="Times New Roman"/>
          <w:szCs w:val="24"/>
          <w:lang w:val="ru-RU" w:eastAsia="ru-RU"/>
        </w:rPr>
        <w:t>б) социальная ингибиция;</w:t>
      </w:r>
      <w:r w:rsidRPr="006663D1">
        <w:rPr>
          <w:rFonts w:eastAsia="Times New Roman"/>
          <w:szCs w:val="24"/>
          <w:lang w:val="ru-RU" w:eastAsia="ru-RU"/>
        </w:rPr>
        <w:br/>
        <w:t>в) социальная фрустрация.</w:t>
      </w:r>
    </w:p>
    <w:p w14:paraId="33B3BC4F"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11. Школа «групповой динамики» — представляет собой направление психологии, разрабатываемое:</w:t>
      </w:r>
      <w:r w:rsidRPr="006663D1">
        <w:rPr>
          <w:rFonts w:eastAsia="Times New Roman"/>
          <w:szCs w:val="24"/>
          <w:lang w:val="ru-RU" w:eastAsia="ru-RU"/>
        </w:rPr>
        <w:br/>
        <w:t xml:space="preserve">а) Э. </w:t>
      </w:r>
      <w:proofErr w:type="spellStart"/>
      <w:r w:rsidRPr="006663D1">
        <w:rPr>
          <w:rFonts w:eastAsia="Times New Roman"/>
          <w:szCs w:val="24"/>
          <w:lang w:val="ru-RU" w:eastAsia="ru-RU"/>
        </w:rPr>
        <w:t>Мэйо</w:t>
      </w:r>
      <w:proofErr w:type="spellEnd"/>
      <w:r w:rsidRPr="006663D1">
        <w:rPr>
          <w:rFonts w:eastAsia="Times New Roman"/>
          <w:szCs w:val="24"/>
          <w:lang w:val="ru-RU" w:eastAsia="ru-RU"/>
        </w:rPr>
        <w:t>;</w:t>
      </w:r>
      <w:r w:rsidRPr="006663D1">
        <w:rPr>
          <w:rFonts w:eastAsia="Times New Roman"/>
          <w:szCs w:val="24"/>
          <w:lang w:val="ru-RU" w:eastAsia="ru-RU"/>
        </w:rPr>
        <w:br/>
      </w:r>
      <w:r w:rsidRPr="006663D1">
        <w:rPr>
          <w:rFonts w:eastAsia="Times New Roman"/>
          <w:szCs w:val="24"/>
          <w:lang w:val="ru-RU" w:eastAsia="ru-RU"/>
        </w:rPr>
        <w:lastRenderedPageBreak/>
        <w:t>б) Я.Л. Морено;</w:t>
      </w:r>
      <w:r w:rsidRPr="006663D1">
        <w:rPr>
          <w:rFonts w:eastAsia="Times New Roman"/>
          <w:szCs w:val="24"/>
          <w:lang w:val="ru-RU" w:eastAsia="ru-RU"/>
        </w:rPr>
        <w:br/>
      </w:r>
      <w:r w:rsidRPr="00E66A0D">
        <w:rPr>
          <w:rFonts w:eastAsia="Times New Roman"/>
          <w:b/>
          <w:bCs/>
          <w:szCs w:val="24"/>
          <w:lang w:val="ru-RU" w:eastAsia="ru-RU"/>
        </w:rPr>
        <w:t>в) +К. Левиным.</w:t>
      </w:r>
    </w:p>
    <w:p w14:paraId="114BF9B2"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12. В чьих экспериментах впервые была продемонстрирована модель конформности в 1951 году:</w:t>
      </w:r>
      <w:r w:rsidRPr="006663D1">
        <w:rPr>
          <w:rFonts w:eastAsia="Times New Roman"/>
          <w:szCs w:val="24"/>
          <w:lang w:val="ru-RU" w:eastAsia="ru-RU"/>
        </w:rPr>
        <w:br/>
        <w:t xml:space="preserve">а) Г. </w:t>
      </w:r>
      <w:proofErr w:type="spellStart"/>
      <w:r w:rsidRPr="006663D1">
        <w:rPr>
          <w:rFonts w:eastAsia="Times New Roman"/>
          <w:szCs w:val="24"/>
          <w:lang w:val="ru-RU" w:eastAsia="ru-RU"/>
        </w:rPr>
        <w:t>Мида</w:t>
      </w:r>
      <w:proofErr w:type="spellEnd"/>
      <w:r w:rsidRPr="006663D1">
        <w:rPr>
          <w:rFonts w:eastAsia="Times New Roman"/>
          <w:szCs w:val="24"/>
          <w:lang w:val="ru-RU" w:eastAsia="ru-RU"/>
        </w:rPr>
        <w:t>;</w:t>
      </w:r>
      <w:r w:rsidRPr="006663D1">
        <w:rPr>
          <w:rFonts w:eastAsia="Times New Roman"/>
          <w:szCs w:val="24"/>
          <w:lang w:val="ru-RU" w:eastAsia="ru-RU"/>
        </w:rPr>
        <w:br/>
      </w:r>
      <w:proofErr w:type="gramStart"/>
      <w:r w:rsidRPr="00E66A0D">
        <w:rPr>
          <w:rFonts w:eastAsia="Times New Roman"/>
          <w:b/>
          <w:bCs/>
          <w:szCs w:val="24"/>
          <w:lang w:val="ru-RU" w:eastAsia="ru-RU"/>
        </w:rPr>
        <w:t>б)+</w:t>
      </w:r>
      <w:proofErr w:type="gramEnd"/>
      <w:r w:rsidRPr="00E66A0D">
        <w:rPr>
          <w:rFonts w:eastAsia="Times New Roman"/>
          <w:b/>
          <w:bCs/>
          <w:szCs w:val="24"/>
          <w:lang w:val="ru-RU" w:eastAsia="ru-RU"/>
        </w:rPr>
        <w:t xml:space="preserve"> С. Аша;</w:t>
      </w:r>
      <w:r w:rsidRPr="00E66A0D">
        <w:rPr>
          <w:rFonts w:eastAsia="Times New Roman"/>
          <w:b/>
          <w:szCs w:val="24"/>
          <w:lang w:val="ru-RU" w:eastAsia="ru-RU"/>
        </w:rPr>
        <w:br/>
      </w:r>
      <w:r w:rsidRPr="006663D1">
        <w:rPr>
          <w:rFonts w:eastAsia="Times New Roman"/>
          <w:szCs w:val="24"/>
          <w:lang w:val="ru-RU" w:eastAsia="ru-RU"/>
        </w:rPr>
        <w:t xml:space="preserve">в) Т. </w:t>
      </w:r>
      <w:proofErr w:type="spellStart"/>
      <w:r w:rsidRPr="006663D1">
        <w:rPr>
          <w:rFonts w:eastAsia="Times New Roman"/>
          <w:szCs w:val="24"/>
          <w:lang w:val="ru-RU" w:eastAsia="ru-RU"/>
        </w:rPr>
        <w:t>Ньюкома</w:t>
      </w:r>
      <w:proofErr w:type="spellEnd"/>
      <w:r w:rsidRPr="006663D1">
        <w:rPr>
          <w:rFonts w:eastAsia="Times New Roman"/>
          <w:szCs w:val="24"/>
          <w:lang w:val="ru-RU" w:eastAsia="ru-RU"/>
        </w:rPr>
        <w:t>.</w:t>
      </w:r>
    </w:p>
    <w:p w14:paraId="2AB6D0B8"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13. О каком психологическом феномене идет речь: данный состав группы возможен для обеспечения выполнения группой ее функций, члены группы могут взаимодействовать:</w:t>
      </w:r>
      <w:r w:rsidRPr="006663D1">
        <w:rPr>
          <w:rFonts w:eastAsia="Times New Roman"/>
          <w:szCs w:val="24"/>
          <w:lang w:val="ru-RU" w:eastAsia="ru-RU"/>
        </w:rPr>
        <w:br/>
        <w:t>а) о сплоченности группы;</w:t>
      </w:r>
      <w:r w:rsidRPr="006663D1">
        <w:rPr>
          <w:rFonts w:eastAsia="Times New Roman"/>
          <w:szCs w:val="24"/>
          <w:lang w:val="ru-RU" w:eastAsia="ru-RU"/>
        </w:rPr>
        <w:br/>
      </w:r>
      <w:r w:rsidRPr="00E66A0D">
        <w:rPr>
          <w:rFonts w:eastAsia="Times New Roman"/>
          <w:b/>
          <w:bCs/>
          <w:szCs w:val="24"/>
          <w:lang w:val="ru-RU" w:eastAsia="ru-RU"/>
        </w:rPr>
        <w:t>б) +о совместимости группы;</w:t>
      </w:r>
      <w:r w:rsidRPr="00E66A0D">
        <w:rPr>
          <w:rFonts w:eastAsia="Times New Roman"/>
          <w:b/>
          <w:szCs w:val="24"/>
          <w:lang w:val="ru-RU" w:eastAsia="ru-RU"/>
        </w:rPr>
        <w:br/>
      </w:r>
      <w:r w:rsidRPr="006663D1">
        <w:rPr>
          <w:rFonts w:eastAsia="Times New Roman"/>
          <w:szCs w:val="24"/>
          <w:lang w:val="ru-RU" w:eastAsia="ru-RU"/>
        </w:rPr>
        <w:t>в) оба варианта верны</w:t>
      </w:r>
    </w:p>
    <w:p w14:paraId="4271FF61"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14. Согласно «теории черт» лидером является:</w:t>
      </w:r>
      <w:r w:rsidRPr="006663D1">
        <w:rPr>
          <w:rFonts w:eastAsia="Times New Roman"/>
          <w:szCs w:val="24"/>
          <w:lang w:val="ru-RU" w:eastAsia="ru-RU"/>
        </w:rPr>
        <w:br/>
        <w:t>а) человек с более высоким уровнем активности, участия,</w:t>
      </w:r>
      <w:r w:rsidRPr="006663D1">
        <w:rPr>
          <w:rFonts w:eastAsia="Times New Roman"/>
          <w:szCs w:val="24"/>
          <w:lang w:val="ru-RU" w:eastAsia="ru-RU"/>
        </w:rPr>
        <w:br/>
        <w:t>влияния в решении данной задачи, чем у других членов группы;</w:t>
      </w:r>
      <w:r w:rsidRPr="006663D1">
        <w:rPr>
          <w:rFonts w:eastAsia="Times New Roman"/>
          <w:szCs w:val="24"/>
          <w:lang w:val="ru-RU" w:eastAsia="ru-RU"/>
        </w:rPr>
        <w:br/>
      </w:r>
      <w:r w:rsidRPr="00E66A0D">
        <w:rPr>
          <w:rFonts w:eastAsia="Times New Roman"/>
          <w:b/>
          <w:bCs/>
          <w:szCs w:val="24"/>
          <w:lang w:val="ru-RU" w:eastAsia="ru-RU"/>
        </w:rPr>
        <w:t>б) +человек, который обладает определенным набором личностных качеств;</w:t>
      </w:r>
      <w:r w:rsidRPr="00E66A0D">
        <w:rPr>
          <w:rFonts w:eastAsia="Times New Roman"/>
          <w:b/>
          <w:szCs w:val="24"/>
          <w:lang w:val="ru-RU" w:eastAsia="ru-RU"/>
        </w:rPr>
        <w:br/>
      </w:r>
      <w:r w:rsidRPr="006663D1">
        <w:rPr>
          <w:rFonts w:eastAsia="Times New Roman"/>
          <w:szCs w:val="24"/>
          <w:lang w:val="ru-RU" w:eastAsia="ru-RU"/>
        </w:rPr>
        <w:t>в) человек, управляющий процессом организации межличностных отношений в группе.</w:t>
      </w:r>
    </w:p>
    <w:p w14:paraId="2A5F1298"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15. Какие из перечисленных ниже понятий не являются стадиями социализации:</w:t>
      </w:r>
      <w:r w:rsidRPr="006663D1">
        <w:rPr>
          <w:rFonts w:eastAsia="Times New Roman"/>
          <w:szCs w:val="24"/>
          <w:lang w:val="ru-RU" w:eastAsia="ru-RU"/>
        </w:rPr>
        <w:br/>
        <w:t xml:space="preserve">а) </w:t>
      </w:r>
      <w:proofErr w:type="spellStart"/>
      <w:r w:rsidRPr="006663D1">
        <w:rPr>
          <w:rFonts w:eastAsia="Times New Roman"/>
          <w:szCs w:val="24"/>
          <w:lang w:val="ru-RU" w:eastAsia="ru-RU"/>
        </w:rPr>
        <w:t>дотрудовая</w:t>
      </w:r>
      <w:proofErr w:type="spellEnd"/>
      <w:r w:rsidRPr="006663D1">
        <w:rPr>
          <w:rFonts w:eastAsia="Times New Roman"/>
          <w:szCs w:val="24"/>
          <w:lang w:val="ru-RU" w:eastAsia="ru-RU"/>
        </w:rPr>
        <w:t xml:space="preserve"> стадия;</w:t>
      </w:r>
      <w:r w:rsidRPr="006663D1">
        <w:rPr>
          <w:rFonts w:eastAsia="Times New Roman"/>
          <w:szCs w:val="24"/>
          <w:lang w:val="ru-RU" w:eastAsia="ru-RU"/>
        </w:rPr>
        <w:br/>
        <w:t xml:space="preserve">б) </w:t>
      </w:r>
      <w:proofErr w:type="spellStart"/>
      <w:r w:rsidRPr="006663D1">
        <w:rPr>
          <w:rFonts w:eastAsia="Times New Roman"/>
          <w:szCs w:val="24"/>
          <w:lang w:val="ru-RU" w:eastAsia="ru-RU"/>
        </w:rPr>
        <w:t>послетрудовая</w:t>
      </w:r>
      <w:proofErr w:type="spellEnd"/>
      <w:r w:rsidRPr="006663D1">
        <w:rPr>
          <w:rFonts w:eastAsia="Times New Roman"/>
          <w:szCs w:val="24"/>
          <w:lang w:val="ru-RU" w:eastAsia="ru-RU"/>
        </w:rPr>
        <w:t xml:space="preserve"> социализация;</w:t>
      </w:r>
      <w:r w:rsidRPr="006663D1">
        <w:rPr>
          <w:rFonts w:eastAsia="Times New Roman"/>
          <w:szCs w:val="24"/>
          <w:lang w:val="ru-RU" w:eastAsia="ru-RU"/>
        </w:rPr>
        <w:br/>
      </w:r>
      <w:r w:rsidRPr="00E66A0D">
        <w:rPr>
          <w:rFonts w:eastAsia="Times New Roman"/>
          <w:b/>
          <w:bCs/>
          <w:szCs w:val="24"/>
          <w:lang w:val="ru-RU" w:eastAsia="ru-RU"/>
        </w:rPr>
        <w:t>в) +стадия поздней социализации.</w:t>
      </w:r>
    </w:p>
    <w:p w14:paraId="1C590958"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16. Конкретные группы, в которых личность приобщается к системам норм и ценностей, трансляторы социального опыта называются:</w:t>
      </w:r>
      <w:r w:rsidRPr="006663D1">
        <w:rPr>
          <w:rFonts w:eastAsia="Times New Roman"/>
          <w:szCs w:val="24"/>
          <w:lang w:val="ru-RU" w:eastAsia="ru-RU"/>
        </w:rPr>
        <w:br/>
        <w:t>а) факторами социализации;</w:t>
      </w:r>
      <w:r w:rsidRPr="006663D1">
        <w:rPr>
          <w:rFonts w:eastAsia="Times New Roman"/>
          <w:szCs w:val="24"/>
          <w:lang w:val="ru-RU" w:eastAsia="ru-RU"/>
        </w:rPr>
        <w:br/>
        <w:t>б) группами социализации;</w:t>
      </w:r>
      <w:r w:rsidRPr="006663D1">
        <w:rPr>
          <w:rFonts w:eastAsia="Times New Roman"/>
          <w:szCs w:val="24"/>
          <w:lang w:val="ru-RU" w:eastAsia="ru-RU"/>
        </w:rPr>
        <w:br/>
      </w:r>
      <w:r w:rsidRPr="00E66A0D">
        <w:rPr>
          <w:rFonts w:eastAsia="Times New Roman"/>
          <w:b/>
          <w:bCs/>
          <w:szCs w:val="24"/>
          <w:lang w:val="ru-RU" w:eastAsia="ru-RU"/>
        </w:rPr>
        <w:t>в) +институтами социализации.</w:t>
      </w:r>
    </w:p>
    <w:p w14:paraId="1EC82A52"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17. В 1942 г. М. Смитом была определена структура социальной установки. Из скольких компонентов она состоит:</w:t>
      </w:r>
      <w:r w:rsidRPr="006663D1">
        <w:rPr>
          <w:rFonts w:eastAsia="Times New Roman"/>
          <w:szCs w:val="24"/>
          <w:lang w:val="ru-RU" w:eastAsia="ru-RU"/>
        </w:rPr>
        <w:br/>
        <w:t>а) из двух;</w:t>
      </w:r>
      <w:r w:rsidRPr="006663D1">
        <w:rPr>
          <w:rFonts w:eastAsia="Times New Roman"/>
          <w:szCs w:val="24"/>
          <w:lang w:val="ru-RU" w:eastAsia="ru-RU"/>
        </w:rPr>
        <w:br/>
      </w:r>
      <w:r w:rsidRPr="00E66A0D">
        <w:rPr>
          <w:rFonts w:eastAsia="Times New Roman"/>
          <w:b/>
          <w:bCs/>
          <w:szCs w:val="24"/>
          <w:lang w:val="ru-RU" w:eastAsia="ru-RU"/>
        </w:rPr>
        <w:lastRenderedPageBreak/>
        <w:t>б) +из трех;</w:t>
      </w:r>
      <w:r w:rsidRPr="00E66A0D">
        <w:rPr>
          <w:rFonts w:eastAsia="Times New Roman"/>
          <w:b/>
          <w:szCs w:val="24"/>
          <w:lang w:val="ru-RU" w:eastAsia="ru-RU"/>
        </w:rPr>
        <w:br/>
      </w:r>
      <w:r w:rsidRPr="006663D1">
        <w:rPr>
          <w:rFonts w:eastAsia="Times New Roman"/>
          <w:szCs w:val="24"/>
          <w:lang w:val="ru-RU" w:eastAsia="ru-RU"/>
        </w:rPr>
        <w:t>в) из пяти.</w:t>
      </w:r>
    </w:p>
    <w:p w14:paraId="000C4BDB"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18. Автор диспозиционной концепции регуляции социального поведения личности:</w:t>
      </w:r>
      <w:r w:rsidRPr="006663D1">
        <w:rPr>
          <w:rFonts w:eastAsia="Times New Roman"/>
          <w:szCs w:val="24"/>
          <w:lang w:val="ru-RU" w:eastAsia="ru-RU"/>
        </w:rPr>
        <w:br/>
      </w:r>
      <w:r w:rsidRPr="00E66A0D">
        <w:rPr>
          <w:rFonts w:eastAsia="Times New Roman"/>
          <w:b/>
          <w:bCs/>
          <w:szCs w:val="24"/>
          <w:lang w:val="ru-RU" w:eastAsia="ru-RU"/>
        </w:rPr>
        <w:t>а) +В.А. Ядов;</w:t>
      </w:r>
      <w:r w:rsidRPr="00E66A0D">
        <w:rPr>
          <w:rFonts w:eastAsia="Times New Roman"/>
          <w:b/>
          <w:szCs w:val="24"/>
          <w:lang w:val="ru-RU" w:eastAsia="ru-RU"/>
        </w:rPr>
        <w:br/>
      </w:r>
      <w:r w:rsidRPr="006663D1">
        <w:rPr>
          <w:rFonts w:eastAsia="Times New Roman"/>
          <w:szCs w:val="24"/>
          <w:lang w:val="ru-RU" w:eastAsia="ru-RU"/>
        </w:rPr>
        <w:t>б) Д.Н. Узнадзе;</w:t>
      </w:r>
      <w:r w:rsidRPr="006663D1">
        <w:rPr>
          <w:rFonts w:eastAsia="Times New Roman"/>
          <w:szCs w:val="24"/>
          <w:lang w:val="ru-RU" w:eastAsia="ru-RU"/>
        </w:rPr>
        <w:br/>
        <w:t>в) Н. Мясищев.</w:t>
      </w:r>
    </w:p>
    <w:p w14:paraId="72C6CFA5"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19. Формула конфликта выглядит так: «конфликт = конфликтная ситуация +…»:</w:t>
      </w:r>
      <w:r w:rsidRPr="006663D1">
        <w:rPr>
          <w:rFonts w:eastAsia="Times New Roman"/>
          <w:szCs w:val="24"/>
          <w:lang w:val="ru-RU" w:eastAsia="ru-RU"/>
        </w:rPr>
        <w:br/>
        <w:t>а) индивид;</w:t>
      </w:r>
      <w:r w:rsidRPr="006663D1">
        <w:rPr>
          <w:rFonts w:eastAsia="Times New Roman"/>
          <w:szCs w:val="24"/>
          <w:lang w:val="ru-RU" w:eastAsia="ru-RU"/>
        </w:rPr>
        <w:br/>
      </w:r>
      <w:r w:rsidRPr="00E66A0D">
        <w:rPr>
          <w:rFonts w:eastAsia="Times New Roman"/>
          <w:b/>
          <w:bCs/>
          <w:szCs w:val="24"/>
          <w:lang w:val="ru-RU" w:eastAsia="ru-RU"/>
        </w:rPr>
        <w:t>б) +инцидент;</w:t>
      </w:r>
      <w:r w:rsidRPr="00E66A0D">
        <w:rPr>
          <w:rFonts w:eastAsia="Times New Roman"/>
          <w:b/>
          <w:szCs w:val="24"/>
          <w:lang w:val="ru-RU" w:eastAsia="ru-RU"/>
        </w:rPr>
        <w:br/>
      </w:r>
      <w:r w:rsidRPr="006663D1">
        <w:rPr>
          <w:rFonts w:eastAsia="Times New Roman"/>
          <w:szCs w:val="24"/>
          <w:lang w:val="ru-RU" w:eastAsia="ru-RU"/>
        </w:rPr>
        <w:t>в) субъект.</w:t>
      </w:r>
    </w:p>
    <w:p w14:paraId="5018EAE6"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20. Определенное эмоциональное состояние массы людей, являющееся средством дефицита информации о какой-либо пугающей или непонятной новости, либо избытка информации, это:</w:t>
      </w:r>
      <w:r w:rsidRPr="006663D1">
        <w:rPr>
          <w:rFonts w:eastAsia="Times New Roman"/>
          <w:szCs w:val="24"/>
          <w:lang w:val="ru-RU" w:eastAsia="ru-RU"/>
        </w:rPr>
        <w:br/>
        <w:t>а) стресс;</w:t>
      </w:r>
      <w:r w:rsidRPr="006663D1">
        <w:rPr>
          <w:rFonts w:eastAsia="Times New Roman"/>
          <w:szCs w:val="24"/>
          <w:lang w:val="ru-RU" w:eastAsia="ru-RU"/>
        </w:rPr>
        <w:br/>
        <w:t>б) фрустрация;</w:t>
      </w:r>
      <w:r w:rsidRPr="006663D1">
        <w:rPr>
          <w:rFonts w:eastAsia="Times New Roman"/>
          <w:szCs w:val="24"/>
          <w:lang w:val="ru-RU" w:eastAsia="ru-RU"/>
        </w:rPr>
        <w:br/>
      </w:r>
      <w:r w:rsidRPr="00E66A0D">
        <w:rPr>
          <w:rFonts w:eastAsia="Times New Roman"/>
          <w:b/>
          <w:bCs/>
          <w:szCs w:val="24"/>
          <w:lang w:val="ru-RU" w:eastAsia="ru-RU"/>
        </w:rPr>
        <w:t>в) +паника.</w:t>
      </w:r>
    </w:p>
    <w:p w14:paraId="66F847B4"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21. Заражение, внушение, подражание — это:</w:t>
      </w:r>
      <w:r w:rsidRPr="006663D1">
        <w:rPr>
          <w:rFonts w:eastAsia="Times New Roman"/>
          <w:szCs w:val="24"/>
          <w:lang w:val="ru-RU" w:eastAsia="ru-RU"/>
        </w:rPr>
        <w:br/>
        <w:t>а) способы регуляции;</w:t>
      </w:r>
      <w:r w:rsidRPr="006663D1">
        <w:rPr>
          <w:rFonts w:eastAsia="Times New Roman"/>
          <w:szCs w:val="24"/>
          <w:lang w:val="ru-RU" w:eastAsia="ru-RU"/>
        </w:rPr>
        <w:br/>
      </w:r>
      <w:r w:rsidRPr="00E66A0D">
        <w:rPr>
          <w:rFonts w:eastAsia="Times New Roman"/>
          <w:b/>
          <w:bCs/>
          <w:szCs w:val="24"/>
          <w:lang w:val="ru-RU" w:eastAsia="ru-RU"/>
        </w:rPr>
        <w:t>б) +способы воздействия;</w:t>
      </w:r>
      <w:r w:rsidRPr="00E66A0D">
        <w:rPr>
          <w:rFonts w:eastAsia="Times New Roman"/>
          <w:b/>
          <w:szCs w:val="24"/>
          <w:lang w:val="ru-RU" w:eastAsia="ru-RU"/>
        </w:rPr>
        <w:br/>
      </w:r>
      <w:r w:rsidRPr="006663D1">
        <w:rPr>
          <w:rFonts w:eastAsia="Times New Roman"/>
          <w:szCs w:val="24"/>
          <w:lang w:val="ru-RU" w:eastAsia="ru-RU"/>
        </w:rPr>
        <w:t>в) способы исследования.</w:t>
      </w:r>
    </w:p>
    <w:p w14:paraId="5DE3AF89"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22. Фокус-группа, семантический дифференциал, социометрия – это методы:</w:t>
      </w:r>
      <w:r w:rsidRPr="006663D1">
        <w:rPr>
          <w:rFonts w:eastAsia="Times New Roman"/>
          <w:szCs w:val="24"/>
          <w:lang w:val="ru-RU" w:eastAsia="ru-RU"/>
        </w:rPr>
        <w:br/>
      </w:r>
      <w:r w:rsidRPr="00E66A0D">
        <w:rPr>
          <w:rFonts w:eastAsia="Times New Roman"/>
          <w:b/>
          <w:bCs/>
          <w:szCs w:val="24"/>
          <w:lang w:val="ru-RU" w:eastAsia="ru-RU"/>
        </w:rPr>
        <w:t>а) +исследования;</w:t>
      </w:r>
      <w:r w:rsidRPr="00E66A0D">
        <w:rPr>
          <w:rFonts w:eastAsia="Times New Roman"/>
          <w:b/>
          <w:szCs w:val="24"/>
          <w:lang w:val="ru-RU" w:eastAsia="ru-RU"/>
        </w:rPr>
        <w:br/>
      </w:r>
      <w:r w:rsidRPr="006663D1">
        <w:rPr>
          <w:rFonts w:eastAsia="Times New Roman"/>
          <w:szCs w:val="24"/>
          <w:lang w:val="ru-RU" w:eastAsia="ru-RU"/>
        </w:rPr>
        <w:t>б) воздействия;</w:t>
      </w:r>
      <w:r w:rsidRPr="006663D1">
        <w:rPr>
          <w:rFonts w:eastAsia="Times New Roman"/>
          <w:szCs w:val="24"/>
          <w:lang w:val="ru-RU" w:eastAsia="ru-RU"/>
        </w:rPr>
        <w:br/>
        <w:t>в) изучения.</w:t>
      </w:r>
    </w:p>
    <w:p w14:paraId="02D2113C"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23. Физическое и вербальное поведение, направленное на причинение вреда кому-либо, это:</w:t>
      </w:r>
      <w:r w:rsidRPr="006663D1">
        <w:rPr>
          <w:rFonts w:eastAsia="Times New Roman"/>
          <w:szCs w:val="24"/>
          <w:lang w:val="ru-RU" w:eastAsia="ru-RU"/>
        </w:rPr>
        <w:br/>
        <w:t>а) злость;</w:t>
      </w:r>
      <w:r w:rsidRPr="006663D1">
        <w:rPr>
          <w:rFonts w:eastAsia="Times New Roman"/>
          <w:szCs w:val="24"/>
          <w:lang w:val="ru-RU" w:eastAsia="ru-RU"/>
        </w:rPr>
        <w:br/>
        <w:t>б) зависть;</w:t>
      </w:r>
      <w:r w:rsidRPr="006663D1">
        <w:rPr>
          <w:rFonts w:eastAsia="Times New Roman"/>
          <w:szCs w:val="24"/>
          <w:lang w:val="ru-RU" w:eastAsia="ru-RU"/>
        </w:rPr>
        <w:br/>
      </w:r>
      <w:proofErr w:type="gramStart"/>
      <w:r w:rsidRPr="00E66A0D">
        <w:rPr>
          <w:rFonts w:eastAsia="Times New Roman"/>
          <w:b/>
          <w:bCs/>
          <w:szCs w:val="24"/>
          <w:lang w:val="ru-RU" w:eastAsia="ru-RU"/>
        </w:rPr>
        <w:t>в)+</w:t>
      </w:r>
      <w:proofErr w:type="gramEnd"/>
      <w:r w:rsidRPr="00E66A0D">
        <w:rPr>
          <w:rFonts w:eastAsia="Times New Roman"/>
          <w:b/>
          <w:bCs/>
          <w:szCs w:val="24"/>
          <w:lang w:val="ru-RU" w:eastAsia="ru-RU"/>
        </w:rPr>
        <w:t xml:space="preserve"> агрессия</w:t>
      </w:r>
      <w:r w:rsidRPr="00E66A0D">
        <w:rPr>
          <w:rFonts w:eastAsia="Times New Roman"/>
          <w:b/>
          <w:szCs w:val="24"/>
          <w:lang w:val="ru-RU" w:eastAsia="ru-RU"/>
        </w:rPr>
        <w:t>.</w:t>
      </w:r>
    </w:p>
    <w:p w14:paraId="4FEBE4F1"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lastRenderedPageBreak/>
        <w:t>24. Мотив оказания кому-либо помощи, не связанный сознательно с собственными эгоистическими интересами, называется:</w:t>
      </w:r>
      <w:r w:rsidRPr="006663D1">
        <w:rPr>
          <w:rFonts w:eastAsia="Times New Roman"/>
          <w:szCs w:val="24"/>
          <w:lang w:val="ru-RU" w:eastAsia="ru-RU"/>
        </w:rPr>
        <w:br/>
        <w:t>а) карьеризм;</w:t>
      </w:r>
      <w:r w:rsidRPr="006663D1">
        <w:rPr>
          <w:rFonts w:eastAsia="Times New Roman"/>
          <w:szCs w:val="24"/>
          <w:lang w:val="ru-RU" w:eastAsia="ru-RU"/>
        </w:rPr>
        <w:br/>
      </w:r>
      <w:r w:rsidRPr="00E66A0D">
        <w:rPr>
          <w:rFonts w:eastAsia="Times New Roman"/>
          <w:b/>
          <w:bCs/>
          <w:szCs w:val="24"/>
          <w:lang w:val="ru-RU" w:eastAsia="ru-RU"/>
        </w:rPr>
        <w:t>б) +альтруизм;</w:t>
      </w:r>
      <w:r w:rsidRPr="00E66A0D">
        <w:rPr>
          <w:rFonts w:eastAsia="Times New Roman"/>
          <w:b/>
          <w:szCs w:val="24"/>
          <w:lang w:val="ru-RU" w:eastAsia="ru-RU"/>
        </w:rPr>
        <w:br/>
      </w:r>
      <w:r w:rsidRPr="006663D1">
        <w:rPr>
          <w:rFonts w:eastAsia="Times New Roman"/>
          <w:szCs w:val="24"/>
          <w:lang w:val="ru-RU" w:eastAsia="ru-RU"/>
        </w:rPr>
        <w:t>в) эгоизм.</w:t>
      </w:r>
    </w:p>
    <w:p w14:paraId="27BAC998"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25. Феномен, по которому между социальной установкой и реальным поведением личности существует расхождение, назван:</w:t>
      </w:r>
      <w:r w:rsidRPr="006663D1">
        <w:rPr>
          <w:rFonts w:eastAsia="Times New Roman"/>
          <w:szCs w:val="24"/>
          <w:lang w:val="ru-RU" w:eastAsia="ru-RU"/>
        </w:rPr>
        <w:br/>
        <w:t xml:space="preserve">а) феноменом </w:t>
      </w:r>
      <w:proofErr w:type="spellStart"/>
      <w:r w:rsidRPr="006663D1">
        <w:rPr>
          <w:rFonts w:eastAsia="Times New Roman"/>
          <w:szCs w:val="24"/>
          <w:lang w:val="ru-RU" w:eastAsia="ru-RU"/>
        </w:rPr>
        <w:t>Фолля</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б) +феноменом Ла Пьера;</w:t>
      </w:r>
      <w:r w:rsidRPr="00E66A0D">
        <w:rPr>
          <w:rFonts w:eastAsia="Times New Roman"/>
          <w:b/>
          <w:szCs w:val="24"/>
          <w:lang w:val="ru-RU" w:eastAsia="ru-RU"/>
        </w:rPr>
        <w:br/>
      </w:r>
      <w:r w:rsidRPr="006663D1">
        <w:rPr>
          <w:rFonts w:eastAsia="Times New Roman"/>
          <w:szCs w:val="24"/>
          <w:lang w:val="ru-RU" w:eastAsia="ru-RU"/>
        </w:rPr>
        <w:t xml:space="preserve">в) феноменом </w:t>
      </w:r>
      <w:proofErr w:type="spellStart"/>
      <w:r w:rsidRPr="006663D1">
        <w:rPr>
          <w:rFonts w:eastAsia="Times New Roman"/>
          <w:szCs w:val="24"/>
          <w:lang w:val="ru-RU" w:eastAsia="ru-RU"/>
        </w:rPr>
        <w:t>Олпорта</w:t>
      </w:r>
      <w:proofErr w:type="spellEnd"/>
      <w:r w:rsidRPr="006663D1">
        <w:rPr>
          <w:rFonts w:eastAsia="Times New Roman"/>
          <w:szCs w:val="24"/>
          <w:lang w:val="ru-RU" w:eastAsia="ru-RU"/>
        </w:rPr>
        <w:t>.</w:t>
      </w:r>
    </w:p>
    <w:p w14:paraId="43D4A71B"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26. Феномен «сдвига риска» проявляется в случаях, когда:</w:t>
      </w:r>
      <w:r w:rsidRPr="006663D1">
        <w:rPr>
          <w:rFonts w:eastAsia="Times New Roman"/>
          <w:szCs w:val="24"/>
          <w:lang w:val="ru-RU" w:eastAsia="ru-RU"/>
        </w:rPr>
        <w:br/>
      </w:r>
      <w:r w:rsidRPr="00E66A0D">
        <w:rPr>
          <w:rFonts w:eastAsia="Times New Roman"/>
          <w:b/>
          <w:bCs/>
          <w:szCs w:val="24"/>
          <w:lang w:val="ru-RU" w:eastAsia="ru-RU"/>
        </w:rPr>
        <w:t>а) +решение принимается коллективно;</w:t>
      </w:r>
      <w:r w:rsidRPr="00E66A0D">
        <w:rPr>
          <w:rFonts w:eastAsia="Times New Roman"/>
          <w:b/>
          <w:szCs w:val="24"/>
          <w:lang w:val="ru-RU" w:eastAsia="ru-RU"/>
        </w:rPr>
        <w:br/>
      </w:r>
      <w:r w:rsidRPr="006663D1">
        <w:rPr>
          <w:rFonts w:eastAsia="Times New Roman"/>
          <w:szCs w:val="24"/>
          <w:lang w:val="ru-RU" w:eastAsia="ru-RU"/>
        </w:rPr>
        <w:t>б) ранее предложенные задания решались субъективно легко;</w:t>
      </w:r>
      <w:r w:rsidRPr="006663D1">
        <w:rPr>
          <w:rFonts w:eastAsia="Times New Roman"/>
          <w:szCs w:val="24"/>
          <w:lang w:val="ru-RU" w:eastAsia="ru-RU"/>
        </w:rPr>
        <w:br/>
        <w:t>в) происходит соревнование между индивидами.</w:t>
      </w:r>
    </w:p>
    <w:p w14:paraId="501B9D4F" w14:textId="77777777" w:rsidR="00E66A0D" w:rsidRDefault="00E66A0D" w:rsidP="00E66A0D">
      <w:pPr>
        <w:spacing w:before="100" w:beforeAutospacing="1" w:after="100" w:afterAutospacing="1" w:line="240" w:lineRule="auto"/>
        <w:rPr>
          <w:rFonts w:eastAsia="Times New Roman"/>
          <w:bCs/>
          <w:szCs w:val="24"/>
          <w:lang w:val="ru-RU" w:eastAsia="ru-RU"/>
        </w:rPr>
      </w:pPr>
      <w:r w:rsidRPr="006663D1">
        <w:rPr>
          <w:rFonts w:eastAsia="Times New Roman"/>
          <w:bCs/>
          <w:szCs w:val="24"/>
          <w:lang w:val="ru-RU" w:eastAsia="ru-RU"/>
        </w:rPr>
        <w:t>27. Деление малых групп на первичные и вторичные впервые было предложено:</w:t>
      </w:r>
      <w:r w:rsidRPr="006663D1">
        <w:rPr>
          <w:rFonts w:eastAsia="Times New Roman"/>
          <w:szCs w:val="24"/>
          <w:lang w:val="ru-RU" w:eastAsia="ru-RU"/>
        </w:rPr>
        <w:br/>
        <w:t xml:space="preserve">а) Э. </w:t>
      </w:r>
      <w:proofErr w:type="spellStart"/>
      <w:r w:rsidRPr="006663D1">
        <w:rPr>
          <w:rFonts w:eastAsia="Times New Roman"/>
          <w:szCs w:val="24"/>
          <w:lang w:val="ru-RU" w:eastAsia="ru-RU"/>
        </w:rPr>
        <w:t>Мэйо</w:t>
      </w:r>
      <w:proofErr w:type="spellEnd"/>
      <w:r w:rsidRPr="006663D1">
        <w:rPr>
          <w:rFonts w:eastAsia="Times New Roman"/>
          <w:szCs w:val="24"/>
          <w:lang w:val="ru-RU" w:eastAsia="ru-RU"/>
        </w:rPr>
        <w:t>;</w:t>
      </w:r>
      <w:r w:rsidRPr="006663D1">
        <w:rPr>
          <w:rFonts w:eastAsia="Times New Roman"/>
          <w:szCs w:val="24"/>
          <w:lang w:val="ru-RU" w:eastAsia="ru-RU"/>
        </w:rPr>
        <w:br/>
        <w:t xml:space="preserve">б) Г. </w:t>
      </w:r>
      <w:proofErr w:type="spellStart"/>
      <w:r w:rsidRPr="006663D1">
        <w:rPr>
          <w:rFonts w:eastAsia="Times New Roman"/>
          <w:szCs w:val="24"/>
          <w:lang w:val="ru-RU" w:eastAsia="ru-RU"/>
        </w:rPr>
        <w:t>Хайменом</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в) +Ч. Кули.</w:t>
      </w:r>
      <w:r w:rsidRPr="00E66A0D">
        <w:rPr>
          <w:rFonts w:eastAsia="Times New Roman"/>
          <w:b/>
          <w:szCs w:val="24"/>
          <w:lang w:val="ru-RU" w:eastAsia="ru-RU"/>
        </w:rPr>
        <w:br/>
      </w:r>
    </w:p>
    <w:p w14:paraId="4E6ECC1F"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28. Среди стихийных групп в социальной психологии выделяют:</w:t>
      </w:r>
      <w:r w:rsidRPr="006663D1">
        <w:rPr>
          <w:rFonts w:eastAsia="Times New Roman"/>
          <w:szCs w:val="24"/>
          <w:lang w:val="ru-RU" w:eastAsia="ru-RU"/>
        </w:rPr>
        <w:br/>
        <w:t>а) этнос;</w:t>
      </w:r>
      <w:r w:rsidRPr="006663D1">
        <w:rPr>
          <w:rFonts w:eastAsia="Times New Roman"/>
          <w:szCs w:val="24"/>
          <w:lang w:val="ru-RU" w:eastAsia="ru-RU"/>
        </w:rPr>
        <w:br/>
      </w:r>
      <w:r w:rsidRPr="00E66A0D">
        <w:rPr>
          <w:rFonts w:eastAsia="Times New Roman"/>
          <w:b/>
          <w:bCs/>
          <w:szCs w:val="24"/>
          <w:lang w:val="ru-RU" w:eastAsia="ru-RU"/>
        </w:rPr>
        <w:t>б) +толпу;</w:t>
      </w:r>
      <w:r w:rsidRPr="00E66A0D">
        <w:rPr>
          <w:rFonts w:eastAsia="Times New Roman"/>
          <w:b/>
          <w:szCs w:val="24"/>
          <w:lang w:val="ru-RU" w:eastAsia="ru-RU"/>
        </w:rPr>
        <w:br/>
      </w:r>
      <w:r w:rsidRPr="006663D1">
        <w:rPr>
          <w:rFonts w:eastAsia="Times New Roman"/>
          <w:szCs w:val="24"/>
          <w:lang w:val="ru-RU" w:eastAsia="ru-RU"/>
        </w:rPr>
        <w:t>в) класс.</w:t>
      </w:r>
    </w:p>
    <w:p w14:paraId="0B9994BC"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29. Область исследований, связанных с выявлением механизмов образования различных эмоциональных отношений к воспринимаемому человеку, получила название исследования:</w:t>
      </w:r>
      <w:r w:rsidRPr="006663D1">
        <w:rPr>
          <w:rFonts w:eastAsia="Times New Roman"/>
          <w:szCs w:val="24"/>
          <w:lang w:val="ru-RU" w:eastAsia="ru-RU"/>
        </w:rPr>
        <w:br/>
        <w:t>а) интеракции;</w:t>
      </w:r>
      <w:r w:rsidRPr="006663D1">
        <w:rPr>
          <w:rFonts w:eastAsia="Times New Roman"/>
          <w:szCs w:val="24"/>
          <w:lang w:val="ru-RU" w:eastAsia="ru-RU"/>
        </w:rPr>
        <w:br/>
      </w:r>
      <w:r w:rsidRPr="00E66A0D">
        <w:rPr>
          <w:rFonts w:eastAsia="Times New Roman"/>
          <w:b/>
          <w:bCs/>
          <w:szCs w:val="24"/>
          <w:lang w:val="ru-RU" w:eastAsia="ru-RU"/>
        </w:rPr>
        <w:t>б) +аттракции;</w:t>
      </w:r>
      <w:r w:rsidRPr="00E66A0D">
        <w:rPr>
          <w:rFonts w:eastAsia="Times New Roman"/>
          <w:b/>
          <w:szCs w:val="24"/>
          <w:lang w:val="ru-RU" w:eastAsia="ru-RU"/>
        </w:rPr>
        <w:br/>
      </w:r>
      <w:r w:rsidRPr="006663D1">
        <w:rPr>
          <w:rFonts w:eastAsia="Times New Roman"/>
          <w:szCs w:val="24"/>
          <w:lang w:val="ru-RU" w:eastAsia="ru-RU"/>
        </w:rPr>
        <w:t>в) перцепция.</w:t>
      </w:r>
    </w:p>
    <w:p w14:paraId="1DEBB11D"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lastRenderedPageBreak/>
        <w:t>30. Один из подходов к определению места социальной психологии в системе наук, согласно которому социальная психология располагается на «границах» между «родительскими» дисциплинами – социологией и психологией, называется:</w:t>
      </w:r>
      <w:r w:rsidRPr="006663D1">
        <w:rPr>
          <w:rFonts w:eastAsia="Times New Roman"/>
          <w:szCs w:val="24"/>
          <w:lang w:val="ru-RU" w:eastAsia="ru-RU"/>
        </w:rPr>
        <w:br/>
        <w:t>а) корреляционным подходом;</w:t>
      </w:r>
      <w:r w:rsidRPr="006663D1">
        <w:rPr>
          <w:rFonts w:eastAsia="Times New Roman"/>
          <w:szCs w:val="24"/>
          <w:lang w:val="ru-RU" w:eastAsia="ru-RU"/>
        </w:rPr>
        <w:br/>
        <w:t>б) интегративным подходом;</w:t>
      </w:r>
      <w:r w:rsidRPr="006663D1">
        <w:rPr>
          <w:rFonts w:eastAsia="Times New Roman"/>
          <w:szCs w:val="24"/>
          <w:lang w:val="ru-RU" w:eastAsia="ru-RU"/>
        </w:rPr>
        <w:br/>
        <w:t xml:space="preserve">в) </w:t>
      </w:r>
      <w:proofErr w:type="spellStart"/>
      <w:r w:rsidRPr="006663D1">
        <w:rPr>
          <w:rFonts w:eastAsia="Times New Roman"/>
          <w:szCs w:val="24"/>
          <w:lang w:val="ru-RU" w:eastAsia="ru-RU"/>
        </w:rPr>
        <w:t>интрадисциплинарным</w:t>
      </w:r>
      <w:proofErr w:type="spellEnd"/>
      <w:r w:rsidRPr="006663D1">
        <w:rPr>
          <w:rFonts w:eastAsia="Times New Roman"/>
          <w:szCs w:val="24"/>
          <w:lang w:val="ru-RU" w:eastAsia="ru-RU"/>
        </w:rPr>
        <w:t xml:space="preserve"> подходом;</w:t>
      </w:r>
      <w:r w:rsidRPr="006663D1">
        <w:rPr>
          <w:rFonts w:eastAsia="Times New Roman"/>
          <w:szCs w:val="24"/>
          <w:lang w:val="ru-RU" w:eastAsia="ru-RU"/>
        </w:rPr>
        <w:br/>
        <w:t>г) репрезентативным подходом;</w:t>
      </w:r>
      <w:r w:rsidRPr="006663D1">
        <w:rPr>
          <w:rFonts w:eastAsia="Times New Roman"/>
          <w:szCs w:val="24"/>
          <w:lang w:val="ru-RU" w:eastAsia="ru-RU"/>
        </w:rPr>
        <w:br/>
      </w:r>
      <w:r w:rsidRPr="00E66A0D">
        <w:rPr>
          <w:rFonts w:eastAsia="Times New Roman"/>
          <w:b/>
          <w:bCs/>
          <w:szCs w:val="24"/>
          <w:lang w:val="ru-RU" w:eastAsia="ru-RU"/>
        </w:rPr>
        <w:t>д) +</w:t>
      </w:r>
      <w:proofErr w:type="spellStart"/>
      <w:r w:rsidRPr="00E66A0D">
        <w:rPr>
          <w:rFonts w:eastAsia="Times New Roman"/>
          <w:b/>
          <w:bCs/>
          <w:szCs w:val="24"/>
          <w:lang w:val="ru-RU" w:eastAsia="ru-RU"/>
        </w:rPr>
        <w:t>интердисциплинарным</w:t>
      </w:r>
      <w:proofErr w:type="spellEnd"/>
      <w:r w:rsidRPr="00E66A0D">
        <w:rPr>
          <w:rFonts w:eastAsia="Times New Roman"/>
          <w:b/>
          <w:bCs/>
          <w:szCs w:val="24"/>
          <w:lang w:val="ru-RU" w:eastAsia="ru-RU"/>
        </w:rPr>
        <w:t xml:space="preserve"> подходом.</w:t>
      </w:r>
    </w:p>
    <w:p w14:paraId="75F65D94"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31. Социальная психология изучает: 1) особенности групп; 2) изменение психической деятельности людей в группе под влиянием взаимодействия; 3) психическую сторону процессов общества. Данную схему предложил ученый:</w:t>
      </w:r>
      <w:r w:rsidRPr="006663D1">
        <w:rPr>
          <w:rFonts w:eastAsia="Times New Roman"/>
          <w:szCs w:val="24"/>
          <w:lang w:val="ru-RU" w:eastAsia="ru-RU"/>
        </w:rPr>
        <w:br/>
        <w:t xml:space="preserve">а) </w:t>
      </w:r>
      <w:proofErr w:type="spellStart"/>
      <w:r w:rsidRPr="006663D1">
        <w:rPr>
          <w:rFonts w:eastAsia="Times New Roman"/>
          <w:szCs w:val="24"/>
          <w:lang w:val="ru-RU" w:eastAsia="ru-RU"/>
        </w:rPr>
        <w:t>Парыгин</w:t>
      </w:r>
      <w:proofErr w:type="spellEnd"/>
      <w:r w:rsidRPr="006663D1">
        <w:rPr>
          <w:rFonts w:eastAsia="Times New Roman"/>
          <w:szCs w:val="24"/>
          <w:lang w:val="ru-RU" w:eastAsia="ru-RU"/>
        </w:rPr>
        <w:t>;</w:t>
      </w:r>
      <w:r w:rsidRPr="006663D1">
        <w:rPr>
          <w:rFonts w:eastAsia="Times New Roman"/>
          <w:szCs w:val="24"/>
          <w:lang w:val="ru-RU" w:eastAsia="ru-RU"/>
        </w:rPr>
        <w:br/>
        <w:t>б) Л.С. Выготский;</w:t>
      </w:r>
      <w:r w:rsidRPr="006663D1">
        <w:rPr>
          <w:rFonts w:eastAsia="Times New Roman"/>
          <w:szCs w:val="24"/>
          <w:lang w:val="ru-RU" w:eastAsia="ru-RU"/>
        </w:rPr>
        <w:br/>
        <w:t>в) В.М. Бехтерев;</w:t>
      </w:r>
      <w:r w:rsidRPr="006663D1">
        <w:rPr>
          <w:rFonts w:eastAsia="Times New Roman"/>
          <w:szCs w:val="24"/>
          <w:lang w:val="ru-RU" w:eastAsia="ru-RU"/>
        </w:rPr>
        <w:br/>
        <w:t xml:space="preserve">г) </w:t>
      </w:r>
      <w:proofErr w:type="spellStart"/>
      <w:r w:rsidRPr="006663D1">
        <w:rPr>
          <w:rFonts w:eastAsia="Times New Roman"/>
          <w:szCs w:val="24"/>
          <w:lang w:val="ru-RU" w:eastAsia="ru-RU"/>
        </w:rPr>
        <w:t>А.Н.Леонтьев</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д) +В.М. Мясищев.</w:t>
      </w:r>
    </w:p>
    <w:p w14:paraId="0770F1E0"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 xml:space="preserve">32. К первым социально-психическим теориям относятся все </w:t>
      </w:r>
      <w:proofErr w:type="gramStart"/>
      <w:r w:rsidRPr="006663D1">
        <w:rPr>
          <w:rFonts w:eastAsia="Times New Roman"/>
          <w:bCs/>
          <w:szCs w:val="24"/>
          <w:lang w:val="ru-RU" w:eastAsia="ru-RU"/>
        </w:rPr>
        <w:t>ниже перечисленные</w:t>
      </w:r>
      <w:proofErr w:type="gramEnd"/>
      <w:r w:rsidRPr="006663D1">
        <w:rPr>
          <w:rFonts w:eastAsia="Times New Roman"/>
          <w:bCs/>
          <w:szCs w:val="24"/>
          <w:lang w:val="ru-RU" w:eastAsia="ru-RU"/>
        </w:rPr>
        <w:t>, за исключением:</w:t>
      </w:r>
      <w:r w:rsidRPr="006663D1">
        <w:rPr>
          <w:rFonts w:eastAsia="Times New Roman"/>
          <w:szCs w:val="24"/>
          <w:lang w:val="ru-RU" w:eastAsia="ru-RU"/>
        </w:rPr>
        <w:br/>
      </w:r>
      <w:r w:rsidRPr="006663D1">
        <w:rPr>
          <w:rFonts w:eastAsia="Times New Roman"/>
          <w:bCs/>
          <w:szCs w:val="24"/>
          <w:lang w:val="ru-RU" w:eastAsia="ru-RU"/>
        </w:rPr>
        <w:t>а) теории психологии народов;</w:t>
      </w:r>
      <w:r w:rsidRPr="006663D1">
        <w:rPr>
          <w:rFonts w:eastAsia="Times New Roman"/>
          <w:szCs w:val="24"/>
          <w:lang w:val="ru-RU" w:eastAsia="ru-RU"/>
        </w:rPr>
        <w:br/>
      </w:r>
      <w:r w:rsidRPr="006663D1">
        <w:rPr>
          <w:rFonts w:eastAsia="Times New Roman"/>
          <w:bCs/>
          <w:szCs w:val="24"/>
          <w:lang w:val="ru-RU" w:eastAsia="ru-RU"/>
        </w:rPr>
        <w:t>б) теории психологии масс;</w:t>
      </w:r>
      <w:r w:rsidRPr="006663D1">
        <w:rPr>
          <w:rFonts w:eastAsia="Times New Roman"/>
          <w:szCs w:val="24"/>
          <w:lang w:val="ru-RU" w:eastAsia="ru-RU"/>
        </w:rPr>
        <w:br/>
        <w:t>в) теории эволюционного развития психики;</w:t>
      </w:r>
      <w:r w:rsidRPr="006663D1">
        <w:rPr>
          <w:rFonts w:eastAsia="Times New Roman"/>
          <w:szCs w:val="24"/>
          <w:lang w:val="ru-RU" w:eastAsia="ru-RU"/>
        </w:rPr>
        <w:br/>
        <w:t xml:space="preserve">г) концепция подражания Г. </w:t>
      </w:r>
      <w:proofErr w:type="spellStart"/>
      <w:r w:rsidRPr="006663D1">
        <w:rPr>
          <w:rFonts w:eastAsia="Times New Roman"/>
          <w:szCs w:val="24"/>
          <w:lang w:val="ru-RU" w:eastAsia="ru-RU"/>
        </w:rPr>
        <w:t>Тарда</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д) +теории инстинктов социального поведения.</w:t>
      </w:r>
    </w:p>
    <w:p w14:paraId="12FBE2A3"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33. Общение как взаимодействие представляет собой одну из следующих сторон деятельности:</w:t>
      </w:r>
      <w:r w:rsidRPr="006663D1">
        <w:rPr>
          <w:rFonts w:eastAsia="Times New Roman"/>
          <w:szCs w:val="24"/>
          <w:lang w:val="ru-RU" w:eastAsia="ru-RU"/>
        </w:rPr>
        <w:br/>
        <w:t>а) коммуникативную;</w:t>
      </w:r>
      <w:r w:rsidRPr="006663D1">
        <w:rPr>
          <w:rFonts w:eastAsia="Times New Roman"/>
          <w:szCs w:val="24"/>
          <w:lang w:val="ru-RU" w:eastAsia="ru-RU"/>
        </w:rPr>
        <w:br/>
      </w:r>
      <w:r w:rsidRPr="00E66A0D">
        <w:rPr>
          <w:rFonts w:eastAsia="Times New Roman"/>
          <w:b/>
          <w:bCs/>
          <w:szCs w:val="24"/>
          <w:lang w:val="ru-RU" w:eastAsia="ru-RU"/>
        </w:rPr>
        <w:t>б) +интерактивную;</w:t>
      </w:r>
      <w:r w:rsidRPr="00E66A0D">
        <w:rPr>
          <w:rFonts w:eastAsia="Times New Roman"/>
          <w:b/>
          <w:szCs w:val="24"/>
          <w:lang w:val="ru-RU" w:eastAsia="ru-RU"/>
        </w:rPr>
        <w:br/>
      </w:r>
      <w:r w:rsidRPr="006663D1">
        <w:rPr>
          <w:rFonts w:eastAsia="Times New Roman"/>
          <w:szCs w:val="24"/>
          <w:lang w:val="ru-RU" w:eastAsia="ru-RU"/>
        </w:rPr>
        <w:t>в) перцептивную;</w:t>
      </w:r>
      <w:r w:rsidRPr="006663D1">
        <w:rPr>
          <w:rFonts w:eastAsia="Times New Roman"/>
          <w:szCs w:val="24"/>
          <w:lang w:val="ru-RU" w:eastAsia="ru-RU"/>
        </w:rPr>
        <w:br/>
        <w:t>г) все ответы верны</w:t>
      </w:r>
    </w:p>
    <w:p w14:paraId="64324CE5" w14:textId="77777777" w:rsidR="00E66A0D"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 xml:space="preserve">34. Отделение социальной психологии от других наук датируется годом выхода в свет книг В. </w:t>
      </w:r>
      <w:proofErr w:type="spellStart"/>
      <w:r w:rsidRPr="006663D1">
        <w:rPr>
          <w:rFonts w:eastAsia="Times New Roman"/>
          <w:bCs/>
          <w:szCs w:val="24"/>
          <w:lang w:val="ru-RU" w:eastAsia="ru-RU"/>
        </w:rPr>
        <w:t>Макдугалла</w:t>
      </w:r>
      <w:proofErr w:type="spellEnd"/>
      <w:r w:rsidRPr="006663D1">
        <w:rPr>
          <w:rFonts w:eastAsia="Times New Roman"/>
          <w:bCs/>
          <w:szCs w:val="24"/>
          <w:lang w:val="ru-RU" w:eastAsia="ru-RU"/>
        </w:rPr>
        <w:t xml:space="preserve"> «Введение в социальную психологию» и Э. Росса «Социальная психология». Определите год утверждения социальной психологии в самостоятельную науку:</w:t>
      </w:r>
      <w:r w:rsidRPr="006663D1">
        <w:rPr>
          <w:rFonts w:eastAsia="Times New Roman"/>
          <w:szCs w:val="24"/>
          <w:lang w:val="ru-RU" w:eastAsia="ru-RU"/>
        </w:rPr>
        <w:br/>
        <w:t>а)1897;</w:t>
      </w:r>
      <w:r w:rsidRPr="006663D1">
        <w:rPr>
          <w:rFonts w:eastAsia="Times New Roman"/>
          <w:szCs w:val="24"/>
          <w:lang w:val="ru-RU" w:eastAsia="ru-RU"/>
        </w:rPr>
        <w:br/>
      </w:r>
      <w:r w:rsidRPr="00E66A0D">
        <w:rPr>
          <w:rFonts w:eastAsia="Times New Roman"/>
          <w:b/>
          <w:bCs/>
          <w:szCs w:val="24"/>
          <w:lang w:val="ru-RU" w:eastAsia="ru-RU"/>
        </w:rPr>
        <w:lastRenderedPageBreak/>
        <w:t>б) +1908;</w:t>
      </w:r>
      <w:r w:rsidRPr="00E66A0D">
        <w:rPr>
          <w:rFonts w:eastAsia="Times New Roman"/>
          <w:b/>
          <w:szCs w:val="24"/>
          <w:lang w:val="ru-RU" w:eastAsia="ru-RU"/>
        </w:rPr>
        <w:br/>
      </w:r>
      <w:r w:rsidRPr="006663D1">
        <w:rPr>
          <w:rFonts w:eastAsia="Times New Roman"/>
          <w:szCs w:val="24"/>
          <w:lang w:val="ru-RU" w:eastAsia="ru-RU"/>
        </w:rPr>
        <w:t>в) 1931.</w:t>
      </w:r>
    </w:p>
    <w:p w14:paraId="78BCEA8B" w14:textId="3BE84A05"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35. В западной социальной психологии выделяют следующие основные функции аттитюда- установки, за исключением:</w:t>
      </w:r>
      <w:r w:rsidRPr="006663D1">
        <w:rPr>
          <w:rFonts w:eastAsia="Times New Roman"/>
          <w:szCs w:val="24"/>
          <w:lang w:val="ru-RU" w:eastAsia="ru-RU"/>
        </w:rPr>
        <w:br/>
        <w:t>а) приспособления;</w:t>
      </w:r>
      <w:r w:rsidRPr="006663D1">
        <w:rPr>
          <w:rFonts w:eastAsia="Times New Roman"/>
          <w:szCs w:val="24"/>
          <w:lang w:val="ru-RU" w:eastAsia="ru-RU"/>
        </w:rPr>
        <w:br/>
        <w:t>б) защиты;</w:t>
      </w:r>
      <w:r w:rsidRPr="006663D1">
        <w:rPr>
          <w:rFonts w:eastAsia="Times New Roman"/>
          <w:szCs w:val="24"/>
          <w:lang w:val="ru-RU" w:eastAsia="ru-RU"/>
        </w:rPr>
        <w:br/>
        <w:t>в) знания.</w:t>
      </w:r>
      <w:r w:rsidRPr="006663D1">
        <w:rPr>
          <w:rFonts w:eastAsia="Times New Roman"/>
          <w:szCs w:val="24"/>
          <w:lang w:val="ru-RU" w:eastAsia="ru-RU"/>
        </w:rPr>
        <w:br/>
      </w:r>
      <w:r w:rsidRPr="00E66A0D">
        <w:rPr>
          <w:rFonts w:eastAsia="Times New Roman"/>
          <w:b/>
          <w:bCs/>
          <w:szCs w:val="24"/>
          <w:lang w:val="ru-RU" w:eastAsia="ru-RU"/>
        </w:rPr>
        <w:t>г) +ответственности;</w:t>
      </w:r>
      <w:r w:rsidRPr="00E66A0D">
        <w:rPr>
          <w:rFonts w:eastAsia="Times New Roman"/>
          <w:b/>
          <w:szCs w:val="24"/>
          <w:lang w:val="ru-RU" w:eastAsia="ru-RU"/>
        </w:rPr>
        <w:br/>
      </w:r>
      <w:r w:rsidRPr="006663D1">
        <w:rPr>
          <w:rFonts w:eastAsia="Times New Roman"/>
          <w:szCs w:val="24"/>
          <w:lang w:val="ru-RU" w:eastAsia="ru-RU"/>
        </w:rPr>
        <w:t>д) выражения;</w:t>
      </w:r>
    </w:p>
    <w:p w14:paraId="027ED248"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36. Синонимом понятия «конформизм» является термин:</w:t>
      </w:r>
      <w:r w:rsidRPr="006663D1">
        <w:rPr>
          <w:rFonts w:eastAsia="Times New Roman"/>
          <w:szCs w:val="24"/>
          <w:lang w:val="ru-RU" w:eastAsia="ru-RU"/>
        </w:rPr>
        <w:br/>
      </w:r>
      <w:r w:rsidRPr="00E66A0D">
        <w:rPr>
          <w:rFonts w:eastAsia="Times New Roman"/>
          <w:b/>
          <w:bCs/>
          <w:szCs w:val="24"/>
          <w:lang w:val="ru-RU" w:eastAsia="ru-RU"/>
        </w:rPr>
        <w:t>а) +приспособленчество;</w:t>
      </w:r>
      <w:r w:rsidRPr="00E66A0D">
        <w:rPr>
          <w:rFonts w:eastAsia="Times New Roman"/>
          <w:b/>
          <w:szCs w:val="24"/>
          <w:lang w:val="ru-RU" w:eastAsia="ru-RU"/>
        </w:rPr>
        <w:br/>
      </w:r>
      <w:r w:rsidRPr="006663D1">
        <w:rPr>
          <w:rFonts w:eastAsia="Times New Roman"/>
          <w:szCs w:val="24"/>
          <w:lang w:val="ru-RU" w:eastAsia="ru-RU"/>
        </w:rPr>
        <w:t>б) подчиненность;</w:t>
      </w:r>
      <w:r w:rsidRPr="006663D1">
        <w:rPr>
          <w:rFonts w:eastAsia="Times New Roman"/>
          <w:szCs w:val="24"/>
          <w:lang w:val="ru-RU" w:eastAsia="ru-RU"/>
        </w:rPr>
        <w:br/>
        <w:t>в) зависимость.</w:t>
      </w:r>
    </w:p>
    <w:p w14:paraId="5655CA54"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 xml:space="preserve">37. </w:t>
      </w:r>
      <w:proofErr w:type="spellStart"/>
      <w:r w:rsidRPr="006663D1">
        <w:rPr>
          <w:rFonts w:eastAsia="Times New Roman"/>
          <w:bCs/>
          <w:szCs w:val="24"/>
          <w:lang w:val="ru-RU" w:eastAsia="ru-RU"/>
        </w:rPr>
        <w:t>Суггестор</w:t>
      </w:r>
      <w:proofErr w:type="spellEnd"/>
      <w:r w:rsidRPr="006663D1">
        <w:rPr>
          <w:rFonts w:eastAsia="Times New Roman"/>
          <w:bCs/>
          <w:szCs w:val="24"/>
          <w:lang w:val="ru-RU" w:eastAsia="ru-RU"/>
        </w:rPr>
        <w:t xml:space="preserve"> — это человек, который осуществляет:</w:t>
      </w:r>
      <w:r w:rsidRPr="006663D1">
        <w:rPr>
          <w:rFonts w:eastAsia="Times New Roman"/>
          <w:szCs w:val="24"/>
          <w:lang w:val="ru-RU" w:eastAsia="ru-RU"/>
        </w:rPr>
        <w:br/>
        <w:t>а) передачу информации;</w:t>
      </w:r>
      <w:r w:rsidRPr="006663D1">
        <w:rPr>
          <w:rFonts w:eastAsia="Times New Roman"/>
          <w:szCs w:val="24"/>
          <w:lang w:val="ru-RU" w:eastAsia="ru-RU"/>
        </w:rPr>
        <w:br/>
      </w:r>
      <w:r w:rsidRPr="00E66A0D">
        <w:rPr>
          <w:rFonts w:eastAsia="Times New Roman"/>
          <w:b/>
          <w:bCs/>
          <w:szCs w:val="24"/>
          <w:lang w:val="ru-RU" w:eastAsia="ru-RU"/>
        </w:rPr>
        <w:t>б) +внушение;</w:t>
      </w:r>
      <w:r w:rsidRPr="00E66A0D">
        <w:rPr>
          <w:rFonts w:eastAsia="Times New Roman"/>
          <w:b/>
          <w:szCs w:val="24"/>
          <w:lang w:val="ru-RU" w:eastAsia="ru-RU"/>
        </w:rPr>
        <w:br/>
      </w:r>
      <w:r w:rsidRPr="006663D1">
        <w:rPr>
          <w:rFonts w:eastAsia="Times New Roman"/>
          <w:szCs w:val="24"/>
          <w:lang w:val="ru-RU" w:eastAsia="ru-RU"/>
        </w:rPr>
        <w:t>в) подвергает внушению.</w:t>
      </w:r>
    </w:p>
    <w:p w14:paraId="343FDEDF"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38. Процесс восприятия и познания друг друга партнерами по общению в структуре общения представлен следующей стороной:</w:t>
      </w:r>
      <w:r w:rsidRPr="006663D1">
        <w:rPr>
          <w:rFonts w:eastAsia="Times New Roman"/>
          <w:szCs w:val="24"/>
          <w:lang w:val="ru-RU" w:eastAsia="ru-RU"/>
        </w:rPr>
        <w:br/>
        <w:t>а) коммуникативной;</w:t>
      </w:r>
      <w:r w:rsidRPr="006663D1">
        <w:rPr>
          <w:rFonts w:eastAsia="Times New Roman"/>
          <w:szCs w:val="24"/>
          <w:lang w:val="ru-RU" w:eastAsia="ru-RU"/>
        </w:rPr>
        <w:br/>
        <w:t>б) интерактивной;</w:t>
      </w:r>
      <w:r w:rsidRPr="006663D1">
        <w:rPr>
          <w:rFonts w:eastAsia="Times New Roman"/>
          <w:szCs w:val="24"/>
          <w:lang w:val="ru-RU" w:eastAsia="ru-RU"/>
        </w:rPr>
        <w:br/>
      </w:r>
      <w:r w:rsidRPr="00E66A0D">
        <w:rPr>
          <w:rFonts w:eastAsia="Times New Roman"/>
          <w:b/>
          <w:bCs/>
          <w:szCs w:val="24"/>
          <w:lang w:val="ru-RU" w:eastAsia="ru-RU"/>
        </w:rPr>
        <w:t>в) +перцептивной.</w:t>
      </w:r>
    </w:p>
    <w:p w14:paraId="1155E024"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 xml:space="preserve">39. Модель коммуникативного процесса по Г. </w:t>
      </w:r>
      <w:proofErr w:type="spellStart"/>
      <w:r w:rsidRPr="006663D1">
        <w:rPr>
          <w:rFonts w:eastAsia="Times New Roman"/>
          <w:bCs/>
          <w:szCs w:val="24"/>
          <w:lang w:val="ru-RU" w:eastAsia="ru-RU"/>
        </w:rPr>
        <w:t>Лассуэлу</w:t>
      </w:r>
      <w:proofErr w:type="spellEnd"/>
      <w:r w:rsidRPr="006663D1">
        <w:rPr>
          <w:rFonts w:eastAsia="Times New Roman"/>
          <w:bCs/>
          <w:szCs w:val="24"/>
          <w:lang w:val="ru-RU" w:eastAsia="ru-RU"/>
        </w:rPr>
        <w:t xml:space="preserve"> включает все нижеследующие элементы, за исключением:</w:t>
      </w:r>
      <w:r w:rsidRPr="006663D1">
        <w:rPr>
          <w:rFonts w:eastAsia="Times New Roman"/>
          <w:szCs w:val="24"/>
          <w:lang w:val="ru-RU" w:eastAsia="ru-RU"/>
        </w:rPr>
        <w:br/>
        <w:t>а) кто передает сообщение — коммуникатор;</w:t>
      </w:r>
      <w:r w:rsidRPr="006663D1">
        <w:rPr>
          <w:rFonts w:eastAsia="Times New Roman"/>
          <w:szCs w:val="24"/>
          <w:lang w:val="ru-RU" w:eastAsia="ru-RU"/>
        </w:rPr>
        <w:br/>
        <w:t>б) что передается — сообщение;</w:t>
      </w:r>
      <w:r w:rsidRPr="006663D1">
        <w:rPr>
          <w:rFonts w:eastAsia="Times New Roman"/>
          <w:szCs w:val="24"/>
          <w:lang w:val="ru-RU" w:eastAsia="ru-RU"/>
        </w:rPr>
        <w:br/>
        <w:t>в) как осуществляется передача — канал;</w:t>
      </w:r>
      <w:r w:rsidRPr="006663D1">
        <w:rPr>
          <w:rFonts w:eastAsia="Times New Roman"/>
          <w:szCs w:val="24"/>
          <w:lang w:val="ru-RU" w:eastAsia="ru-RU"/>
        </w:rPr>
        <w:br/>
        <w:t>г) кому направлено сообщение — аудитория;</w:t>
      </w:r>
      <w:r w:rsidRPr="006663D1">
        <w:rPr>
          <w:rFonts w:eastAsia="Times New Roman"/>
          <w:szCs w:val="24"/>
          <w:lang w:val="ru-RU" w:eastAsia="ru-RU"/>
        </w:rPr>
        <w:br/>
        <w:t>д) с каким эффектом — с каким эффектом;</w:t>
      </w:r>
      <w:r w:rsidRPr="006663D1">
        <w:rPr>
          <w:rFonts w:eastAsia="Times New Roman"/>
          <w:szCs w:val="24"/>
          <w:lang w:val="ru-RU" w:eastAsia="ru-RU"/>
        </w:rPr>
        <w:br/>
      </w:r>
      <w:r w:rsidRPr="00E66A0D">
        <w:rPr>
          <w:rFonts w:eastAsia="Times New Roman"/>
          <w:b/>
          <w:bCs/>
          <w:szCs w:val="24"/>
          <w:lang w:val="ru-RU" w:eastAsia="ru-RU"/>
        </w:rPr>
        <w:t>е) +каким образом воспринимается сообщение — эмоции.</w:t>
      </w:r>
    </w:p>
    <w:p w14:paraId="2684715D"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lastRenderedPageBreak/>
        <w:t>40. Невербальная коммуникация включает в себя все нижеследующие системы, за исключением:</w:t>
      </w:r>
      <w:r w:rsidRPr="006663D1">
        <w:rPr>
          <w:rFonts w:eastAsia="Times New Roman"/>
          <w:szCs w:val="24"/>
          <w:lang w:val="ru-RU" w:eastAsia="ru-RU"/>
        </w:rPr>
        <w:br/>
        <w:t>а) визуального контакта;</w:t>
      </w:r>
      <w:r w:rsidRPr="006663D1">
        <w:rPr>
          <w:rFonts w:eastAsia="Times New Roman"/>
          <w:szCs w:val="24"/>
          <w:lang w:val="ru-RU" w:eastAsia="ru-RU"/>
        </w:rPr>
        <w:br/>
        <w:t>б) организации пространства и времени;</w:t>
      </w:r>
      <w:r w:rsidRPr="006663D1">
        <w:rPr>
          <w:rFonts w:eastAsia="Times New Roman"/>
          <w:szCs w:val="24"/>
          <w:lang w:val="ru-RU" w:eastAsia="ru-RU"/>
        </w:rPr>
        <w:br/>
        <w:t>в) пара- и экстралингвистической;</w:t>
      </w:r>
      <w:r w:rsidRPr="006663D1">
        <w:rPr>
          <w:rFonts w:eastAsia="Times New Roman"/>
          <w:szCs w:val="24"/>
          <w:lang w:val="ru-RU" w:eastAsia="ru-RU"/>
        </w:rPr>
        <w:br/>
        <w:t>г) оптико-кинетических;</w:t>
      </w:r>
      <w:r w:rsidRPr="006663D1">
        <w:rPr>
          <w:rFonts w:eastAsia="Times New Roman"/>
          <w:szCs w:val="24"/>
          <w:lang w:val="ru-RU" w:eastAsia="ru-RU"/>
        </w:rPr>
        <w:br/>
      </w:r>
      <w:r w:rsidRPr="00E66A0D">
        <w:rPr>
          <w:rFonts w:eastAsia="Times New Roman"/>
          <w:b/>
          <w:bCs/>
          <w:szCs w:val="24"/>
          <w:lang w:val="ru-RU" w:eastAsia="ru-RU"/>
        </w:rPr>
        <w:t>д) +эффектов восприятия.</w:t>
      </w:r>
    </w:p>
    <w:p w14:paraId="41FDBDAC"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41. Специальная область «пространственной психологии», занимающаяся нормами пространственной и временной организации общения, называется:</w:t>
      </w:r>
      <w:r w:rsidRPr="006663D1">
        <w:rPr>
          <w:rFonts w:eastAsia="Times New Roman"/>
          <w:szCs w:val="24"/>
          <w:lang w:val="ru-RU" w:eastAsia="ru-RU"/>
        </w:rPr>
        <w:br/>
        <w:t xml:space="preserve">а) </w:t>
      </w:r>
      <w:proofErr w:type="spellStart"/>
      <w:r w:rsidRPr="006663D1">
        <w:rPr>
          <w:rFonts w:eastAsia="Times New Roman"/>
          <w:szCs w:val="24"/>
          <w:lang w:val="ru-RU" w:eastAsia="ru-RU"/>
        </w:rPr>
        <w:t>хронотроп</w:t>
      </w:r>
      <w:proofErr w:type="spellEnd"/>
      <w:r w:rsidRPr="006663D1">
        <w:rPr>
          <w:rFonts w:eastAsia="Times New Roman"/>
          <w:szCs w:val="24"/>
          <w:lang w:val="ru-RU" w:eastAsia="ru-RU"/>
        </w:rPr>
        <w:t>;</w:t>
      </w:r>
      <w:r w:rsidRPr="006663D1">
        <w:rPr>
          <w:rFonts w:eastAsia="Times New Roman"/>
          <w:szCs w:val="24"/>
          <w:lang w:val="ru-RU" w:eastAsia="ru-RU"/>
        </w:rPr>
        <w:br/>
        <w:t>б) паралингвистика;</w:t>
      </w:r>
      <w:r w:rsidRPr="006663D1">
        <w:rPr>
          <w:rFonts w:eastAsia="Times New Roman"/>
          <w:szCs w:val="24"/>
          <w:lang w:val="ru-RU" w:eastAsia="ru-RU"/>
        </w:rPr>
        <w:br/>
        <w:t xml:space="preserve">в) </w:t>
      </w:r>
      <w:proofErr w:type="spellStart"/>
      <w:r w:rsidRPr="006663D1">
        <w:rPr>
          <w:rFonts w:eastAsia="Times New Roman"/>
          <w:szCs w:val="24"/>
          <w:lang w:val="ru-RU" w:eastAsia="ru-RU"/>
        </w:rPr>
        <w:t>кинесика</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г) +</w:t>
      </w:r>
      <w:proofErr w:type="spellStart"/>
      <w:r w:rsidRPr="00E66A0D">
        <w:rPr>
          <w:rFonts w:eastAsia="Times New Roman"/>
          <w:b/>
          <w:bCs/>
          <w:szCs w:val="24"/>
          <w:lang w:val="ru-RU" w:eastAsia="ru-RU"/>
        </w:rPr>
        <w:t>проксемика</w:t>
      </w:r>
      <w:proofErr w:type="spellEnd"/>
      <w:r w:rsidRPr="00E66A0D">
        <w:rPr>
          <w:rFonts w:eastAsia="Times New Roman"/>
          <w:b/>
          <w:bCs/>
          <w:szCs w:val="24"/>
          <w:lang w:val="ru-RU" w:eastAsia="ru-RU"/>
        </w:rPr>
        <w:t>.</w:t>
      </w:r>
    </w:p>
    <w:p w14:paraId="3E6254DD"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 xml:space="preserve">42. Один из подходов к описанию взаимодействия в процессе общения – </w:t>
      </w:r>
      <w:proofErr w:type="spellStart"/>
      <w:r w:rsidRPr="006663D1">
        <w:rPr>
          <w:rFonts w:eastAsia="Times New Roman"/>
          <w:bCs/>
          <w:szCs w:val="24"/>
          <w:lang w:val="ru-RU" w:eastAsia="ru-RU"/>
        </w:rPr>
        <w:t>трансактный</w:t>
      </w:r>
      <w:proofErr w:type="spellEnd"/>
      <w:r w:rsidRPr="006663D1">
        <w:rPr>
          <w:rFonts w:eastAsia="Times New Roman"/>
          <w:bCs/>
          <w:szCs w:val="24"/>
          <w:lang w:val="ru-RU" w:eastAsia="ru-RU"/>
        </w:rPr>
        <w:t xml:space="preserve"> анализ – был разработан ученым:</w:t>
      </w:r>
      <w:r w:rsidRPr="006663D1">
        <w:rPr>
          <w:rFonts w:eastAsia="Times New Roman"/>
          <w:szCs w:val="24"/>
          <w:lang w:val="ru-RU" w:eastAsia="ru-RU"/>
        </w:rPr>
        <w:br/>
        <w:t xml:space="preserve">а) Я. </w:t>
      </w:r>
      <w:proofErr w:type="spellStart"/>
      <w:r w:rsidRPr="006663D1">
        <w:rPr>
          <w:rFonts w:eastAsia="Times New Roman"/>
          <w:szCs w:val="24"/>
          <w:lang w:val="ru-RU" w:eastAsia="ru-RU"/>
        </w:rPr>
        <w:t>Щепаньским</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б) +Э. Берном;</w:t>
      </w:r>
      <w:r w:rsidRPr="00E66A0D">
        <w:rPr>
          <w:rFonts w:eastAsia="Times New Roman"/>
          <w:b/>
          <w:szCs w:val="24"/>
          <w:lang w:val="ru-RU" w:eastAsia="ru-RU"/>
        </w:rPr>
        <w:br/>
      </w:r>
      <w:r w:rsidRPr="006663D1">
        <w:rPr>
          <w:rFonts w:eastAsia="Times New Roman"/>
          <w:szCs w:val="24"/>
          <w:lang w:val="ru-RU" w:eastAsia="ru-RU"/>
        </w:rPr>
        <w:t>в) Э. Холлом.</w:t>
      </w:r>
    </w:p>
    <w:p w14:paraId="5D5E72E8"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43 Интерактивная сторона общения разрабатывалась ученым:</w:t>
      </w:r>
      <w:r w:rsidRPr="006663D1">
        <w:rPr>
          <w:rFonts w:eastAsia="Times New Roman"/>
          <w:szCs w:val="24"/>
          <w:lang w:val="ru-RU" w:eastAsia="ru-RU"/>
        </w:rPr>
        <w:br/>
      </w:r>
      <w:r w:rsidRPr="00E66A0D">
        <w:rPr>
          <w:rFonts w:eastAsia="Times New Roman"/>
          <w:b/>
          <w:bCs/>
          <w:szCs w:val="24"/>
          <w:lang w:val="ru-RU" w:eastAsia="ru-RU"/>
        </w:rPr>
        <w:t xml:space="preserve">а) +Я. </w:t>
      </w:r>
      <w:proofErr w:type="spellStart"/>
      <w:r w:rsidRPr="00E66A0D">
        <w:rPr>
          <w:rFonts w:eastAsia="Times New Roman"/>
          <w:b/>
          <w:bCs/>
          <w:szCs w:val="24"/>
          <w:lang w:val="ru-RU" w:eastAsia="ru-RU"/>
        </w:rPr>
        <w:t>Щепаньским</w:t>
      </w:r>
      <w:proofErr w:type="spellEnd"/>
      <w:r w:rsidRPr="00E66A0D">
        <w:rPr>
          <w:rFonts w:eastAsia="Times New Roman"/>
          <w:b/>
          <w:bCs/>
          <w:szCs w:val="24"/>
          <w:lang w:val="ru-RU" w:eastAsia="ru-RU"/>
        </w:rPr>
        <w:t>;</w:t>
      </w:r>
      <w:r w:rsidRPr="00E66A0D">
        <w:rPr>
          <w:rFonts w:eastAsia="Times New Roman"/>
          <w:b/>
          <w:szCs w:val="24"/>
          <w:lang w:val="ru-RU" w:eastAsia="ru-RU"/>
        </w:rPr>
        <w:br/>
      </w:r>
      <w:r w:rsidRPr="006663D1">
        <w:rPr>
          <w:rFonts w:eastAsia="Times New Roman"/>
          <w:szCs w:val="24"/>
          <w:lang w:val="ru-RU" w:eastAsia="ru-RU"/>
        </w:rPr>
        <w:t>б) Д. А. Леонтьевым;</w:t>
      </w:r>
      <w:r w:rsidRPr="006663D1">
        <w:rPr>
          <w:rFonts w:eastAsia="Times New Roman"/>
          <w:szCs w:val="24"/>
          <w:lang w:val="ru-RU" w:eastAsia="ru-RU"/>
        </w:rPr>
        <w:br/>
        <w:t>в) З. Фрейдом</w:t>
      </w:r>
      <w:r w:rsidRPr="006663D1">
        <w:rPr>
          <w:rFonts w:eastAsia="Times New Roman"/>
          <w:szCs w:val="24"/>
          <w:lang w:val="ru-RU" w:eastAsia="ru-RU"/>
        </w:rPr>
        <w:br/>
        <w:t xml:space="preserve">г) К. </w:t>
      </w:r>
      <w:proofErr w:type="spellStart"/>
      <w:r w:rsidRPr="006663D1">
        <w:rPr>
          <w:rFonts w:eastAsia="Times New Roman"/>
          <w:szCs w:val="24"/>
          <w:lang w:val="ru-RU" w:eastAsia="ru-RU"/>
        </w:rPr>
        <w:t>Хорни</w:t>
      </w:r>
      <w:proofErr w:type="spellEnd"/>
      <w:r w:rsidRPr="006663D1">
        <w:rPr>
          <w:rFonts w:eastAsia="Times New Roman"/>
          <w:szCs w:val="24"/>
          <w:lang w:val="ru-RU" w:eastAsia="ru-RU"/>
        </w:rPr>
        <w:t>;</w:t>
      </w:r>
      <w:r w:rsidRPr="006663D1">
        <w:rPr>
          <w:rFonts w:eastAsia="Times New Roman"/>
          <w:szCs w:val="24"/>
          <w:lang w:val="ru-RU" w:eastAsia="ru-RU"/>
        </w:rPr>
        <w:br/>
        <w:t xml:space="preserve">д) А. </w:t>
      </w:r>
      <w:proofErr w:type="spellStart"/>
      <w:r w:rsidRPr="006663D1">
        <w:rPr>
          <w:rFonts w:eastAsia="Times New Roman"/>
          <w:szCs w:val="24"/>
          <w:lang w:val="ru-RU" w:eastAsia="ru-RU"/>
        </w:rPr>
        <w:t>Маслоу</w:t>
      </w:r>
      <w:proofErr w:type="spellEnd"/>
    </w:p>
    <w:p w14:paraId="0B6B1935"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44. Невербальная коммуникация включает в себя:</w:t>
      </w:r>
      <w:r w:rsidRPr="006663D1">
        <w:rPr>
          <w:rFonts w:eastAsia="Times New Roman"/>
          <w:szCs w:val="24"/>
          <w:lang w:val="ru-RU" w:eastAsia="ru-RU"/>
        </w:rPr>
        <w:br/>
        <w:t>а) мимику;</w:t>
      </w:r>
      <w:r w:rsidRPr="006663D1">
        <w:rPr>
          <w:rFonts w:eastAsia="Times New Roman"/>
          <w:szCs w:val="24"/>
          <w:lang w:val="ru-RU" w:eastAsia="ru-RU"/>
        </w:rPr>
        <w:br/>
        <w:t>б) жесты;</w:t>
      </w:r>
      <w:r w:rsidRPr="006663D1">
        <w:rPr>
          <w:rFonts w:eastAsia="Times New Roman"/>
          <w:szCs w:val="24"/>
          <w:lang w:val="ru-RU" w:eastAsia="ru-RU"/>
        </w:rPr>
        <w:br/>
        <w:t>в) диапазон голоса;</w:t>
      </w:r>
      <w:r w:rsidRPr="006663D1">
        <w:rPr>
          <w:rFonts w:eastAsia="Times New Roman"/>
          <w:szCs w:val="24"/>
          <w:lang w:val="ru-RU" w:eastAsia="ru-RU"/>
        </w:rPr>
        <w:br/>
      </w:r>
      <w:r w:rsidRPr="00E66A0D">
        <w:rPr>
          <w:rFonts w:eastAsia="Times New Roman"/>
          <w:b/>
          <w:bCs/>
          <w:szCs w:val="24"/>
          <w:lang w:val="ru-RU" w:eastAsia="ru-RU"/>
        </w:rPr>
        <w:t>г) +все ответы верны.</w:t>
      </w:r>
    </w:p>
    <w:p w14:paraId="26B2C173"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lastRenderedPageBreak/>
        <w:t xml:space="preserve">45. Сопереживание, </w:t>
      </w:r>
      <w:proofErr w:type="spellStart"/>
      <w:r w:rsidRPr="006663D1">
        <w:rPr>
          <w:rFonts w:eastAsia="Times New Roman"/>
          <w:bCs/>
          <w:szCs w:val="24"/>
          <w:lang w:val="ru-RU" w:eastAsia="ru-RU"/>
        </w:rPr>
        <w:t>вчувствование</w:t>
      </w:r>
      <w:proofErr w:type="spellEnd"/>
      <w:r w:rsidRPr="006663D1">
        <w:rPr>
          <w:rFonts w:eastAsia="Times New Roman"/>
          <w:bCs/>
          <w:szCs w:val="24"/>
          <w:lang w:val="ru-RU" w:eastAsia="ru-RU"/>
        </w:rPr>
        <w:t>, стремление эмоционально откликнуться на проблемы другого человека, называется:</w:t>
      </w:r>
      <w:r w:rsidRPr="006663D1">
        <w:rPr>
          <w:rFonts w:eastAsia="Times New Roman"/>
          <w:szCs w:val="24"/>
          <w:lang w:val="ru-RU" w:eastAsia="ru-RU"/>
        </w:rPr>
        <w:br/>
        <w:t>а) идентификацией;</w:t>
      </w:r>
      <w:r w:rsidRPr="006663D1">
        <w:rPr>
          <w:rFonts w:eastAsia="Times New Roman"/>
          <w:szCs w:val="24"/>
          <w:lang w:val="ru-RU" w:eastAsia="ru-RU"/>
        </w:rPr>
        <w:br/>
      </w:r>
      <w:r w:rsidRPr="00E66A0D">
        <w:rPr>
          <w:rFonts w:eastAsia="Times New Roman"/>
          <w:b/>
          <w:bCs/>
          <w:szCs w:val="24"/>
          <w:lang w:val="ru-RU" w:eastAsia="ru-RU"/>
        </w:rPr>
        <w:t>б) +эмпатией;</w:t>
      </w:r>
      <w:r w:rsidRPr="00E66A0D">
        <w:rPr>
          <w:rFonts w:eastAsia="Times New Roman"/>
          <w:b/>
          <w:szCs w:val="24"/>
          <w:lang w:val="ru-RU" w:eastAsia="ru-RU"/>
        </w:rPr>
        <w:br/>
      </w:r>
      <w:r w:rsidRPr="006663D1">
        <w:rPr>
          <w:rFonts w:eastAsia="Times New Roman"/>
          <w:szCs w:val="24"/>
          <w:lang w:val="ru-RU" w:eastAsia="ru-RU"/>
        </w:rPr>
        <w:t>в) рефлексией;</w:t>
      </w:r>
      <w:r w:rsidRPr="006663D1">
        <w:rPr>
          <w:rFonts w:eastAsia="Times New Roman"/>
          <w:szCs w:val="24"/>
          <w:lang w:val="ru-RU" w:eastAsia="ru-RU"/>
        </w:rPr>
        <w:br/>
        <w:t>г) экстраверсией.</w:t>
      </w:r>
    </w:p>
    <w:p w14:paraId="32B41F49"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46. Осознание индивидом того, как он воспринимается партнером по общению, называется:</w:t>
      </w:r>
      <w:r w:rsidRPr="006663D1">
        <w:rPr>
          <w:rFonts w:eastAsia="Times New Roman"/>
          <w:szCs w:val="24"/>
          <w:lang w:val="ru-RU" w:eastAsia="ru-RU"/>
        </w:rPr>
        <w:br/>
      </w:r>
      <w:r w:rsidRPr="00E66A0D">
        <w:rPr>
          <w:rFonts w:eastAsia="Times New Roman"/>
          <w:b/>
          <w:bCs/>
          <w:szCs w:val="24"/>
          <w:lang w:val="ru-RU" w:eastAsia="ru-RU"/>
        </w:rPr>
        <w:t>а) +рефлексией;</w:t>
      </w:r>
      <w:r w:rsidRPr="00E66A0D">
        <w:rPr>
          <w:rFonts w:eastAsia="Times New Roman"/>
          <w:b/>
          <w:szCs w:val="24"/>
          <w:lang w:val="ru-RU" w:eastAsia="ru-RU"/>
        </w:rPr>
        <w:br/>
      </w:r>
      <w:r w:rsidRPr="006663D1">
        <w:rPr>
          <w:rFonts w:eastAsia="Times New Roman"/>
          <w:szCs w:val="24"/>
          <w:lang w:val="ru-RU" w:eastAsia="ru-RU"/>
        </w:rPr>
        <w:t>б) эмпатией;</w:t>
      </w:r>
      <w:r w:rsidRPr="006663D1">
        <w:rPr>
          <w:rFonts w:eastAsia="Times New Roman"/>
          <w:szCs w:val="24"/>
          <w:lang w:val="ru-RU" w:eastAsia="ru-RU"/>
        </w:rPr>
        <w:br/>
        <w:t>в) идентификацией.</w:t>
      </w:r>
    </w:p>
    <w:p w14:paraId="43210A70"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47. Приписывание некоторой причины поступку человека или наблюдаемому действию называется:</w:t>
      </w:r>
      <w:r w:rsidRPr="006663D1">
        <w:rPr>
          <w:rFonts w:eastAsia="Times New Roman"/>
          <w:szCs w:val="24"/>
          <w:lang w:val="ru-RU" w:eastAsia="ru-RU"/>
        </w:rPr>
        <w:br/>
        <w:t>а) социальной перцепцией;</w:t>
      </w:r>
      <w:r w:rsidRPr="006663D1">
        <w:rPr>
          <w:rFonts w:eastAsia="Times New Roman"/>
          <w:szCs w:val="24"/>
          <w:lang w:val="ru-RU" w:eastAsia="ru-RU"/>
        </w:rPr>
        <w:br/>
      </w:r>
      <w:r w:rsidRPr="00E66A0D">
        <w:rPr>
          <w:rFonts w:eastAsia="Times New Roman"/>
          <w:b/>
          <w:bCs/>
          <w:szCs w:val="24"/>
          <w:lang w:val="ru-RU" w:eastAsia="ru-RU"/>
        </w:rPr>
        <w:t>б) +каузальной атрибуцией;</w:t>
      </w:r>
      <w:r w:rsidRPr="00E66A0D">
        <w:rPr>
          <w:rFonts w:eastAsia="Times New Roman"/>
          <w:b/>
          <w:szCs w:val="24"/>
          <w:lang w:val="ru-RU" w:eastAsia="ru-RU"/>
        </w:rPr>
        <w:br/>
      </w:r>
      <w:r w:rsidRPr="006663D1">
        <w:rPr>
          <w:rFonts w:eastAsia="Times New Roman"/>
          <w:szCs w:val="24"/>
          <w:lang w:val="ru-RU" w:eastAsia="ru-RU"/>
        </w:rPr>
        <w:t>в) интеракцией.</w:t>
      </w:r>
    </w:p>
    <w:p w14:paraId="659A3923"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48. Существуют различные классификации «малых групп». Исключением являются:</w:t>
      </w:r>
      <w:r w:rsidRPr="006663D1">
        <w:rPr>
          <w:rFonts w:eastAsia="Times New Roman"/>
          <w:szCs w:val="24"/>
          <w:lang w:val="ru-RU" w:eastAsia="ru-RU"/>
        </w:rPr>
        <w:br/>
        <w:t>а) первичные и вторичные;</w:t>
      </w:r>
      <w:r w:rsidRPr="006663D1">
        <w:rPr>
          <w:rFonts w:eastAsia="Times New Roman"/>
          <w:szCs w:val="24"/>
          <w:lang w:val="ru-RU" w:eastAsia="ru-RU"/>
        </w:rPr>
        <w:br/>
        <w:t>б) формальные и неформальные;</w:t>
      </w:r>
      <w:r w:rsidRPr="006663D1">
        <w:rPr>
          <w:rFonts w:eastAsia="Times New Roman"/>
          <w:szCs w:val="24"/>
          <w:lang w:val="ru-RU" w:eastAsia="ru-RU"/>
        </w:rPr>
        <w:br/>
        <w:t>в) группы членства и референтные;</w:t>
      </w:r>
      <w:r w:rsidRPr="006663D1">
        <w:rPr>
          <w:rFonts w:eastAsia="Times New Roman"/>
          <w:szCs w:val="24"/>
          <w:lang w:val="ru-RU" w:eastAsia="ru-RU"/>
        </w:rPr>
        <w:br/>
      </w:r>
      <w:r w:rsidRPr="00E66A0D">
        <w:rPr>
          <w:rFonts w:eastAsia="Times New Roman"/>
          <w:b/>
          <w:bCs/>
          <w:szCs w:val="24"/>
          <w:lang w:val="ru-RU" w:eastAsia="ru-RU"/>
        </w:rPr>
        <w:t>г) +публика и аудитория.</w:t>
      </w:r>
    </w:p>
    <w:p w14:paraId="688ED45F"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 xml:space="preserve">49. Выделяют все </w:t>
      </w:r>
      <w:proofErr w:type="gramStart"/>
      <w:r w:rsidRPr="006663D1">
        <w:rPr>
          <w:rFonts w:eastAsia="Times New Roman"/>
          <w:bCs/>
          <w:szCs w:val="24"/>
          <w:lang w:val="ru-RU" w:eastAsia="ru-RU"/>
        </w:rPr>
        <w:t>ниже перечисленные</w:t>
      </w:r>
      <w:proofErr w:type="gramEnd"/>
      <w:r w:rsidRPr="006663D1">
        <w:rPr>
          <w:rFonts w:eastAsia="Times New Roman"/>
          <w:bCs/>
          <w:szCs w:val="24"/>
          <w:lang w:val="ru-RU" w:eastAsia="ru-RU"/>
        </w:rPr>
        <w:t xml:space="preserve"> направления в исследовании малых групп, за исключением:</w:t>
      </w:r>
      <w:r w:rsidRPr="006663D1">
        <w:rPr>
          <w:rFonts w:eastAsia="Times New Roman"/>
          <w:szCs w:val="24"/>
          <w:lang w:val="ru-RU" w:eastAsia="ru-RU"/>
        </w:rPr>
        <w:br/>
      </w:r>
      <w:r w:rsidRPr="00E66A0D">
        <w:rPr>
          <w:rFonts w:eastAsia="Times New Roman"/>
          <w:b/>
          <w:bCs/>
          <w:szCs w:val="24"/>
          <w:lang w:val="ru-RU" w:eastAsia="ru-RU"/>
        </w:rPr>
        <w:t>а) +социально-психологического;</w:t>
      </w:r>
      <w:r w:rsidRPr="00E66A0D">
        <w:rPr>
          <w:rFonts w:eastAsia="Times New Roman"/>
          <w:b/>
          <w:szCs w:val="24"/>
          <w:lang w:val="ru-RU" w:eastAsia="ru-RU"/>
        </w:rPr>
        <w:br/>
      </w:r>
      <w:r w:rsidRPr="006663D1">
        <w:rPr>
          <w:rFonts w:eastAsia="Times New Roman"/>
          <w:szCs w:val="24"/>
          <w:lang w:val="ru-RU" w:eastAsia="ru-RU"/>
        </w:rPr>
        <w:t>б) социометрического;</w:t>
      </w:r>
      <w:r w:rsidRPr="006663D1">
        <w:rPr>
          <w:rFonts w:eastAsia="Times New Roman"/>
          <w:szCs w:val="24"/>
          <w:lang w:val="ru-RU" w:eastAsia="ru-RU"/>
        </w:rPr>
        <w:br/>
        <w:t>в) социологического;</w:t>
      </w:r>
      <w:r w:rsidRPr="006663D1">
        <w:rPr>
          <w:rFonts w:eastAsia="Times New Roman"/>
          <w:szCs w:val="24"/>
          <w:lang w:val="ru-RU" w:eastAsia="ru-RU"/>
        </w:rPr>
        <w:br/>
        <w:t>г) школы «групповой динамики»;</w:t>
      </w:r>
    </w:p>
    <w:p w14:paraId="4A76267D"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50. Понятия «групповая динамика», «теория поля» ввел ученый:</w:t>
      </w:r>
      <w:r w:rsidRPr="006663D1">
        <w:rPr>
          <w:rFonts w:eastAsia="Times New Roman"/>
          <w:szCs w:val="24"/>
          <w:lang w:val="ru-RU" w:eastAsia="ru-RU"/>
        </w:rPr>
        <w:br/>
        <w:t>а) Э. Берн;</w:t>
      </w:r>
      <w:r w:rsidRPr="006663D1">
        <w:rPr>
          <w:rFonts w:eastAsia="Times New Roman"/>
          <w:szCs w:val="24"/>
          <w:lang w:val="ru-RU" w:eastAsia="ru-RU"/>
        </w:rPr>
        <w:br/>
        <w:t xml:space="preserve">б) Э. </w:t>
      </w:r>
      <w:proofErr w:type="spellStart"/>
      <w:r w:rsidRPr="006663D1">
        <w:rPr>
          <w:rFonts w:eastAsia="Times New Roman"/>
          <w:szCs w:val="24"/>
          <w:lang w:val="ru-RU" w:eastAsia="ru-RU"/>
        </w:rPr>
        <w:t>Мэйо</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в) +К. Левин.</w:t>
      </w:r>
    </w:p>
    <w:p w14:paraId="31AF6B6B"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lastRenderedPageBreak/>
        <w:t>51. К теориям происхождения лидерства не относится:</w:t>
      </w:r>
      <w:r w:rsidRPr="006663D1">
        <w:rPr>
          <w:rFonts w:eastAsia="Times New Roman"/>
          <w:szCs w:val="24"/>
          <w:lang w:val="ru-RU" w:eastAsia="ru-RU"/>
        </w:rPr>
        <w:br/>
        <w:t>а) теория черт;</w:t>
      </w:r>
      <w:r w:rsidRPr="006663D1">
        <w:rPr>
          <w:rFonts w:eastAsia="Times New Roman"/>
          <w:szCs w:val="24"/>
          <w:lang w:val="ru-RU" w:eastAsia="ru-RU"/>
        </w:rPr>
        <w:br/>
        <w:t>б) харизматическая теория;</w:t>
      </w:r>
      <w:r w:rsidRPr="006663D1">
        <w:rPr>
          <w:rFonts w:eastAsia="Times New Roman"/>
          <w:szCs w:val="24"/>
          <w:lang w:val="ru-RU" w:eastAsia="ru-RU"/>
        </w:rPr>
        <w:br/>
        <w:t>в) ситуационная теория лидерства;</w:t>
      </w:r>
      <w:r w:rsidRPr="006663D1">
        <w:rPr>
          <w:rFonts w:eastAsia="Times New Roman"/>
          <w:szCs w:val="24"/>
          <w:lang w:val="ru-RU" w:eastAsia="ru-RU"/>
        </w:rPr>
        <w:br/>
      </w:r>
      <w:r w:rsidRPr="00E66A0D">
        <w:rPr>
          <w:rFonts w:eastAsia="Times New Roman"/>
          <w:b/>
          <w:bCs/>
          <w:szCs w:val="24"/>
          <w:lang w:val="ru-RU" w:eastAsia="ru-RU"/>
        </w:rPr>
        <w:t>г) +феноменологическая теория лидерства;</w:t>
      </w:r>
      <w:r w:rsidRPr="00E66A0D">
        <w:rPr>
          <w:rFonts w:eastAsia="Times New Roman"/>
          <w:b/>
          <w:szCs w:val="24"/>
          <w:lang w:val="ru-RU" w:eastAsia="ru-RU"/>
        </w:rPr>
        <w:br/>
      </w:r>
      <w:r w:rsidRPr="006663D1">
        <w:rPr>
          <w:rFonts w:eastAsia="Times New Roman"/>
          <w:szCs w:val="24"/>
          <w:lang w:val="ru-RU" w:eastAsia="ru-RU"/>
        </w:rPr>
        <w:t>д) системная теория лидерства.</w:t>
      </w:r>
    </w:p>
    <w:p w14:paraId="31B8B1D4"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52. Совокупность определенных психологических качеств, личностных черт, благодаря которым человек становится лидером, называется (дословный перевод – «благодать»):</w:t>
      </w:r>
      <w:r w:rsidRPr="006663D1">
        <w:rPr>
          <w:rFonts w:eastAsia="Times New Roman"/>
          <w:szCs w:val="24"/>
          <w:lang w:val="ru-RU" w:eastAsia="ru-RU"/>
        </w:rPr>
        <w:br/>
        <w:t>а) популярностью;</w:t>
      </w:r>
      <w:r w:rsidRPr="006663D1">
        <w:rPr>
          <w:rFonts w:eastAsia="Times New Roman"/>
          <w:szCs w:val="24"/>
          <w:lang w:val="ru-RU" w:eastAsia="ru-RU"/>
        </w:rPr>
        <w:br/>
        <w:t>б) либидо;</w:t>
      </w:r>
      <w:r w:rsidRPr="006663D1">
        <w:rPr>
          <w:rFonts w:eastAsia="Times New Roman"/>
          <w:szCs w:val="24"/>
          <w:lang w:val="ru-RU" w:eastAsia="ru-RU"/>
        </w:rPr>
        <w:br/>
      </w:r>
      <w:r w:rsidRPr="00E66A0D">
        <w:rPr>
          <w:rFonts w:eastAsia="Times New Roman"/>
          <w:b/>
          <w:bCs/>
          <w:szCs w:val="24"/>
          <w:lang w:val="ru-RU" w:eastAsia="ru-RU"/>
        </w:rPr>
        <w:t>в) +харизмой.</w:t>
      </w:r>
    </w:p>
    <w:p w14:paraId="158AD036"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53. К основным видам лидерства не относится:</w:t>
      </w:r>
      <w:r w:rsidRPr="006663D1">
        <w:rPr>
          <w:rFonts w:eastAsia="Times New Roman"/>
          <w:szCs w:val="24"/>
          <w:lang w:val="ru-RU" w:eastAsia="ru-RU"/>
        </w:rPr>
        <w:br/>
      </w:r>
      <w:r w:rsidRPr="00E66A0D">
        <w:rPr>
          <w:rFonts w:eastAsia="Times New Roman"/>
          <w:b/>
          <w:bCs/>
          <w:szCs w:val="24"/>
          <w:lang w:val="ru-RU" w:eastAsia="ru-RU"/>
        </w:rPr>
        <w:t>а) +консервативный;</w:t>
      </w:r>
      <w:r w:rsidRPr="00E66A0D">
        <w:rPr>
          <w:rFonts w:eastAsia="Times New Roman"/>
          <w:b/>
          <w:szCs w:val="24"/>
          <w:lang w:val="ru-RU" w:eastAsia="ru-RU"/>
        </w:rPr>
        <w:br/>
      </w:r>
      <w:r w:rsidRPr="006663D1">
        <w:rPr>
          <w:rFonts w:eastAsia="Times New Roman"/>
          <w:szCs w:val="24"/>
          <w:lang w:val="ru-RU" w:eastAsia="ru-RU"/>
        </w:rPr>
        <w:t>б) попустительский;</w:t>
      </w:r>
      <w:r w:rsidRPr="006663D1">
        <w:rPr>
          <w:rFonts w:eastAsia="Times New Roman"/>
          <w:szCs w:val="24"/>
          <w:lang w:val="ru-RU" w:eastAsia="ru-RU"/>
        </w:rPr>
        <w:br/>
        <w:t>в) демократический;</w:t>
      </w:r>
      <w:r w:rsidRPr="006663D1">
        <w:rPr>
          <w:rFonts w:eastAsia="Times New Roman"/>
          <w:szCs w:val="24"/>
          <w:lang w:val="ru-RU" w:eastAsia="ru-RU"/>
        </w:rPr>
        <w:br/>
      </w:r>
      <w:r w:rsidRPr="00E66A0D">
        <w:rPr>
          <w:rFonts w:eastAsia="Times New Roman"/>
          <w:b/>
          <w:bCs/>
          <w:szCs w:val="24"/>
          <w:lang w:val="ru-RU" w:eastAsia="ru-RU"/>
        </w:rPr>
        <w:t>г) +либеральный;</w:t>
      </w:r>
      <w:r w:rsidRPr="00E66A0D">
        <w:rPr>
          <w:rFonts w:eastAsia="Times New Roman"/>
          <w:b/>
          <w:szCs w:val="24"/>
          <w:lang w:val="ru-RU" w:eastAsia="ru-RU"/>
        </w:rPr>
        <w:br/>
      </w:r>
      <w:r w:rsidRPr="006663D1">
        <w:rPr>
          <w:rFonts w:eastAsia="Times New Roman"/>
          <w:szCs w:val="24"/>
          <w:lang w:val="ru-RU" w:eastAsia="ru-RU"/>
        </w:rPr>
        <w:t>д) авторитарный</w:t>
      </w:r>
    </w:p>
    <w:p w14:paraId="096251F5"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54. Уподобление, отождествление с чем-либо или с кем-либо, называется:</w:t>
      </w:r>
      <w:r w:rsidRPr="006663D1">
        <w:rPr>
          <w:rFonts w:eastAsia="Times New Roman"/>
          <w:szCs w:val="24"/>
          <w:lang w:val="ru-RU" w:eastAsia="ru-RU"/>
        </w:rPr>
        <w:br/>
        <w:t>а) креативность;</w:t>
      </w:r>
      <w:r w:rsidRPr="006663D1">
        <w:rPr>
          <w:rFonts w:eastAsia="Times New Roman"/>
          <w:szCs w:val="24"/>
          <w:lang w:val="ru-RU" w:eastAsia="ru-RU"/>
        </w:rPr>
        <w:br/>
      </w:r>
      <w:r w:rsidRPr="00E66A0D">
        <w:rPr>
          <w:rFonts w:eastAsia="Times New Roman"/>
          <w:b/>
          <w:bCs/>
          <w:szCs w:val="24"/>
          <w:lang w:val="ru-RU" w:eastAsia="ru-RU"/>
        </w:rPr>
        <w:t>б) +идентификация;</w:t>
      </w:r>
      <w:r w:rsidRPr="00E66A0D">
        <w:rPr>
          <w:rFonts w:eastAsia="Times New Roman"/>
          <w:b/>
          <w:szCs w:val="24"/>
          <w:lang w:val="ru-RU" w:eastAsia="ru-RU"/>
        </w:rPr>
        <w:br/>
      </w:r>
      <w:r w:rsidRPr="006663D1">
        <w:rPr>
          <w:rFonts w:eastAsia="Times New Roman"/>
          <w:szCs w:val="24"/>
          <w:lang w:val="ru-RU" w:eastAsia="ru-RU"/>
        </w:rPr>
        <w:t>в) научение.</w:t>
      </w:r>
    </w:p>
    <w:p w14:paraId="1BEEC92C"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55. Понятие идентификация было введено:</w:t>
      </w:r>
      <w:r w:rsidRPr="006663D1">
        <w:rPr>
          <w:rFonts w:eastAsia="Times New Roman"/>
          <w:szCs w:val="24"/>
          <w:lang w:val="ru-RU" w:eastAsia="ru-RU"/>
        </w:rPr>
        <w:br/>
      </w:r>
      <w:r w:rsidRPr="00E66A0D">
        <w:rPr>
          <w:rFonts w:eastAsia="Times New Roman"/>
          <w:b/>
          <w:bCs/>
          <w:szCs w:val="24"/>
          <w:lang w:val="ru-RU" w:eastAsia="ru-RU"/>
        </w:rPr>
        <w:t>а) +З. Фрейдом;</w:t>
      </w:r>
      <w:r w:rsidRPr="00E66A0D">
        <w:rPr>
          <w:rFonts w:eastAsia="Times New Roman"/>
          <w:b/>
          <w:szCs w:val="24"/>
          <w:lang w:val="ru-RU" w:eastAsia="ru-RU"/>
        </w:rPr>
        <w:br/>
      </w:r>
      <w:r w:rsidRPr="006663D1">
        <w:rPr>
          <w:rFonts w:eastAsia="Times New Roman"/>
          <w:szCs w:val="24"/>
          <w:lang w:val="ru-RU" w:eastAsia="ru-RU"/>
        </w:rPr>
        <w:t xml:space="preserve">б) А. </w:t>
      </w:r>
      <w:proofErr w:type="spellStart"/>
      <w:r w:rsidRPr="006663D1">
        <w:rPr>
          <w:rFonts w:eastAsia="Times New Roman"/>
          <w:szCs w:val="24"/>
          <w:lang w:val="ru-RU" w:eastAsia="ru-RU"/>
        </w:rPr>
        <w:t>Маслоу</w:t>
      </w:r>
      <w:proofErr w:type="spellEnd"/>
      <w:r w:rsidRPr="006663D1">
        <w:rPr>
          <w:rFonts w:eastAsia="Times New Roman"/>
          <w:szCs w:val="24"/>
          <w:lang w:val="ru-RU" w:eastAsia="ru-RU"/>
        </w:rPr>
        <w:t>;</w:t>
      </w:r>
      <w:r w:rsidRPr="006663D1">
        <w:rPr>
          <w:rFonts w:eastAsia="Times New Roman"/>
          <w:szCs w:val="24"/>
          <w:lang w:val="ru-RU" w:eastAsia="ru-RU"/>
        </w:rPr>
        <w:br/>
        <w:t>в) Э. Берном;</w:t>
      </w:r>
      <w:r w:rsidRPr="006663D1">
        <w:rPr>
          <w:rFonts w:eastAsia="Times New Roman"/>
          <w:szCs w:val="24"/>
          <w:lang w:val="ru-RU" w:eastAsia="ru-RU"/>
        </w:rPr>
        <w:br/>
        <w:t>г) В. Штерном.</w:t>
      </w:r>
    </w:p>
    <w:p w14:paraId="32A8540F"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56. Формальные группы — это</w:t>
      </w:r>
      <w:r w:rsidRPr="006663D1">
        <w:rPr>
          <w:rFonts w:eastAsia="Times New Roman"/>
          <w:szCs w:val="24"/>
          <w:lang w:val="ru-RU" w:eastAsia="ru-RU"/>
        </w:rPr>
        <w:br/>
      </w:r>
      <w:r w:rsidRPr="00E66A0D">
        <w:rPr>
          <w:rFonts w:eastAsia="Times New Roman"/>
          <w:b/>
          <w:bCs/>
          <w:szCs w:val="24"/>
          <w:lang w:val="ru-RU" w:eastAsia="ru-RU"/>
        </w:rPr>
        <w:t>а) +которые имеют официально заданную извне структуру;</w:t>
      </w:r>
      <w:r w:rsidRPr="00E66A0D">
        <w:rPr>
          <w:rFonts w:eastAsia="Times New Roman"/>
          <w:b/>
          <w:szCs w:val="24"/>
          <w:lang w:val="ru-RU" w:eastAsia="ru-RU"/>
        </w:rPr>
        <w:br/>
      </w:r>
      <w:r w:rsidRPr="006663D1">
        <w:rPr>
          <w:rFonts w:eastAsia="Times New Roman"/>
          <w:szCs w:val="24"/>
          <w:lang w:val="ru-RU" w:eastAsia="ru-RU"/>
        </w:rPr>
        <w:lastRenderedPageBreak/>
        <w:t>б) в которых люди постоянно находятся в повседневной жизни и деятельности;</w:t>
      </w:r>
      <w:r w:rsidRPr="006663D1">
        <w:rPr>
          <w:rFonts w:eastAsia="Times New Roman"/>
          <w:szCs w:val="24"/>
          <w:lang w:val="ru-RU" w:eastAsia="ru-RU"/>
        </w:rPr>
        <w:br/>
        <w:t>в) объединенные по какому-либо общему признаку.</w:t>
      </w:r>
    </w:p>
    <w:p w14:paraId="7EAD8A54"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57. Референтная группа — это:</w:t>
      </w:r>
      <w:r w:rsidRPr="006663D1">
        <w:rPr>
          <w:rFonts w:eastAsia="Times New Roman"/>
          <w:szCs w:val="24"/>
          <w:lang w:val="ru-RU" w:eastAsia="ru-RU"/>
        </w:rPr>
        <w:br/>
      </w:r>
      <w:r w:rsidRPr="00E66A0D">
        <w:rPr>
          <w:rFonts w:eastAsia="Times New Roman"/>
          <w:b/>
          <w:bCs/>
          <w:szCs w:val="24"/>
          <w:lang w:val="ru-RU" w:eastAsia="ru-RU"/>
        </w:rPr>
        <w:t>а) +группы, на которые люди ориентируются в своих интересах;</w:t>
      </w:r>
      <w:r w:rsidRPr="00E66A0D">
        <w:rPr>
          <w:rFonts w:eastAsia="Times New Roman"/>
          <w:b/>
          <w:szCs w:val="24"/>
          <w:lang w:val="ru-RU" w:eastAsia="ru-RU"/>
        </w:rPr>
        <w:br/>
      </w:r>
      <w:r w:rsidRPr="006663D1">
        <w:rPr>
          <w:rFonts w:eastAsia="Times New Roman"/>
          <w:szCs w:val="24"/>
          <w:lang w:val="ru-RU" w:eastAsia="ru-RU"/>
        </w:rPr>
        <w:t>б) высшая форма объединения людей, создающая наиболее благоприятные условия для совместной деятельности;</w:t>
      </w:r>
      <w:r w:rsidRPr="006663D1">
        <w:rPr>
          <w:rFonts w:eastAsia="Times New Roman"/>
          <w:szCs w:val="24"/>
          <w:lang w:val="ru-RU" w:eastAsia="ru-RU"/>
        </w:rPr>
        <w:br/>
        <w:t>в) Группы случайные, в которых люди объединены общими эмоциями и переживаниями.</w:t>
      </w:r>
    </w:p>
    <w:p w14:paraId="62A0B246"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58. К механизмам социальной перцепции относятся:</w:t>
      </w:r>
      <w:r w:rsidRPr="006663D1">
        <w:rPr>
          <w:rFonts w:eastAsia="Times New Roman"/>
          <w:szCs w:val="24"/>
          <w:lang w:val="ru-RU" w:eastAsia="ru-RU"/>
        </w:rPr>
        <w:br/>
        <w:t xml:space="preserve">а) </w:t>
      </w:r>
      <w:proofErr w:type="spellStart"/>
      <w:r w:rsidRPr="006663D1">
        <w:rPr>
          <w:rFonts w:eastAsia="Times New Roman"/>
          <w:szCs w:val="24"/>
          <w:lang w:val="ru-RU" w:eastAsia="ru-RU"/>
        </w:rPr>
        <w:t>стереотипизация</w:t>
      </w:r>
      <w:proofErr w:type="spellEnd"/>
      <w:r w:rsidRPr="006663D1">
        <w:rPr>
          <w:rFonts w:eastAsia="Times New Roman"/>
          <w:szCs w:val="24"/>
          <w:lang w:val="ru-RU" w:eastAsia="ru-RU"/>
        </w:rPr>
        <w:t>;</w:t>
      </w:r>
      <w:r w:rsidRPr="006663D1">
        <w:rPr>
          <w:rFonts w:eastAsia="Times New Roman"/>
          <w:szCs w:val="24"/>
          <w:lang w:val="ru-RU" w:eastAsia="ru-RU"/>
        </w:rPr>
        <w:br/>
        <w:t>б) идентификация;</w:t>
      </w:r>
      <w:r w:rsidRPr="006663D1">
        <w:rPr>
          <w:rFonts w:eastAsia="Times New Roman"/>
          <w:szCs w:val="24"/>
          <w:lang w:val="ru-RU" w:eastAsia="ru-RU"/>
        </w:rPr>
        <w:br/>
        <w:t>в) эмпатия;</w:t>
      </w:r>
      <w:r w:rsidRPr="006663D1">
        <w:rPr>
          <w:rFonts w:eastAsia="Times New Roman"/>
          <w:szCs w:val="24"/>
          <w:lang w:val="ru-RU" w:eastAsia="ru-RU"/>
        </w:rPr>
        <w:br/>
        <w:t>г) аттракция;</w:t>
      </w:r>
      <w:r w:rsidRPr="006663D1">
        <w:rPr>
          <w:rFonts w:eastAsia="Times New Roman"/>
          <w:szCs w:val="24"/>
          <w:lang w:val="ru-RU" w:eastAsia="ru-RU"/>
        </w:rPr>
        <w:br/>
        <w:t>д) рефлексия;</w:t>
      </w:r>
      <w:r w:rsidRPr="006663D1">
        <w:rPr>
          <w:rFonts w:eastAsia="Times New Roman"/>
          <w:szCs w:val="24"/>
          <w:lang w:val="ru-RU" w:eastAsia="ru-RU"/>
        </w:rPr>
        <w:br/>
      </w:r>
      <w:r w:rsidRPr="00E66A0D">
        <w:rPr>
          <w:rFonts w:eastAsia="Times New Roman"/>
          <w:b/>
          <w:bCs/>
          <w:szCs w:val="24"/>
          <w:lang w:val="ru-RU" w:eastAsia="ru-RU"/>
        </w:rPr>
        <w:t>е) +верны все ответы.</w:t>
      </w:r>
    </w:p>
    <w:p w14:paraId="49E407B6" w14:textId="77777777" w:rsidR="00E66A0D" w:rsidRPr="006663D1" w:rsidRDefault="00E66A0D" w:rsidP="00E66A0D">
      <w:pPr>
        <w:spacing w:before="100" w:beforeAutospacing="1" w:after="100" w:afterAutospacing="1" w:line="240" w:lineRule="auto"/>
        <w:rPr>
          <w:rFonts w:eastAsia="Times New Roman"/>
          <w:szCs w:val="24"/>
          <w:lang w:val="ru-RU" w:eastAsia="ru-RU"/>
        </w:rPr>
      </w:pPr>
      <w:r w:rsidRPr="006663D1">
        <w:rPr>
          <w:rFonts w:eastAsia="Times New Roman"/>
          <w:bCs/>
          <w:szCs w:val="24"/>
          <w:lang w:val="ru-RU" w:eastAsia="ru-RU"/>
        </w:rPr>
        <w:t>59. Пространственно-временные средства — это:</w:t>
      </w:r>
      <w:r w:rsidRPr="006663D1">
        <w:rPr>
          <w:rFonts w:eastAsia="Times New Roman"/>
          <w:szCs w:val="24"/>
          <w:lang w:val="ru-RU" w:eastAsia="ru-RU"/>
        </w:rPr>
        <w:br/>
        <w:t>а) визуальные;</w:t>
      </w:r>
      <w:r w:rsidRPr="006663D1">
        <w:rPr>
          <w:rFonts w:eastAsia="Times New Roman"/>
          <w:szCs w:val="24"/>
          <w:lang w:val="ru-RU" w:eastAsia="ru-RU"/>
        </w:rPr>
        <w:br/>
        <w:t xml:space="preserve">б) </w:t>
      </w:r>
      <w:proofErr w:type="spellStart"/>
      <w:r w:rsidRPr="006663D1">
        <w:rPr>
          <w:rFonts w:eastAsia="Times New Roman"/>
          <w:szCs w:val="24"/>
          <w:lang w:val="ru-RU" w:eastAsia="ru-RU"/>
        </w:rPr>
        <w:t>кинесика</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в) +</w:t>
      </w:r>
      <w:proofErr w:type="spellStart"/>
      <w:r w:rsidRPr="00E66A0D">
        <w:rPr>
          <w:rFonts w:eastAsia="Times New Roman"/>
          <w:b/>
          <w:bCs/>
          <w:szCs w:val="24"/>
          <w:lang w:val="ru-RU" w:eastAsia="ru-RU"/>
        </w:rPr>
        <w:t>проксемика</w:t>
      </w:r>
      <w:proofErr w:type="spellEnd"/>
      <w:r w:rsidRPr="00E66A0D">
        <w:rPr>
          <w:rFonts w:eastAsia="Times New Roman"/>
          <w:b/>
          <w:bCs/>
          <w:szCs w:val="24"/>
          <w:lang w:val="ru-RU" w:eastAsia="ru-RU"/>
        </w:rPr>
        <w:t>;</w:t>
      </w:r>
      <w:r w:rsidRPr="00E66A0D">
        <w:rPr>
          <w:rFonts w:eastAsia="Times New Roman"/>
          <w:b/>
          <w:szCs w:val="24"/>
          <w:lang w:val="ru-RU" w:eastAsia="ru-RU"/>
        </w:rPr>
        <w:br/>
      </w:r>
      <w:r w:rsidRPr="006663D1">
        <w:rPr>
          <w:rFonts w:eastAsia="Times New Roman"/>
          <w:szCs w:val="24"/>
          <w:lang w:val="ru-RU" w:eastAsia="ru-RU"/>
        </w:rPr>
        <w:t>г) паралингвистика.</w:t>
      </w:r>
    </w:p>
    <w:p w14:paraId="4C08BA9E" w14:textId="77777777" w:rsidR="00E66A0D" w:rsidRPr="00E66A0D" w:rsidRDefault="00E66A0D" w:rsidP="00E66A0D">
      <w:pPr>
        <w:spacing w:before="100" w:beforeAutospacing="1" w:after="100" w:afterAutospacing="1" w:line="240" w:lineRule="auto"/>
        <w:rPr>
          <w:rFonts w:eastAsia="Times New Roman"/>
          <w:b/>
          <w:szCs w:val="24"/>
          <w:lang w:val="ru-RU" w:eastAsia="ru-RU"/>
        </w:rPr>
      </w:pPr>
      <w:r w:rsidRPr="006663D1">
        <w:rPr>
          <w:rFonts w:eastAsia="Times New Roman"/>
          <w:bCs/>
          <w:szCs w:val="24"/>
          <w:lang w:val="ru-RU" w:eastAsia="ru-RU"/>
        </w:rPr>
        <w:t>60. Качество голоса, его диапазон, тональность – это</w:t>
      </w:r>
      <w:r w:rsidRPr="006663D1">
        <w:rPr>
          <w:rFonts w:eastAsia="Times New Roman"/>
          <w:szCs w:val="24"/>
          <w:lang w:val="ru-RU" w:eastAsia="ru-RU"/>
        </w:rPr>
        <w:br/>
        <w:t>а) визуальные;</w:t>
      </w:r>
      <w:r w:rsidRPr="006663D1">
        <w:rPr>
          <w:rFonts w:eastAsia="Times New Roman"/>
          <w:szCs w:val="24"/>
          <w:lang w:val="ru-RU" w:eastAsia="ru-RU"/>
        </w:rPr>
        <w:br/>
        <w:t xml:space="preserve">б) </w:t>
      </w:r>
      <w:proofErr w:type="spellStart"/>
      <w:r w:rsidRPr="006663D1">
        <w:rPr>
          <w:rFonts w:eastAsia="Times New Roman"/>
          <w:szCs w:val="24"/>
          <w:lang w:val="ru-RU" w:eastAsia="ru-RU"/>
        </w:rPr>
        <w:t>кинесика</w:t>
      </w:r>
      <w:proofErr w:type="spellEnd"/>
      <w:r w:rsidRPr="006663D1">
        <w:rPr>
          <w:rFonts w:eastAsia="Times New Roman"/>
          <w:szCs w:val="24"/>
          <w:lang w:val="ru-RU" w:eastAsia="ru-RU"/>
        </w:rPr>
        <w:t>;</w:t>
      </w:r>
      <w:r w:rsidRPr="006663D1">
        <w:rPr>
          <w:rFonts w:eastAsia="Times New Roman"/>
          <w:szCs w:val="24"/>
          <w:lang w:val="ru-RU" w:eastAsia="ru-RU"/>
        </w:rPr>
        <w:br/>
        <w:t xml:space="preserve">в) </w:t>
      </w:r>
      <w:proofErr w:type="spellStart"/>
      <w:r w:rsidRPr="006663D1">
        <w:rPr>
          <w:rFonts w:eastAsia="Times New Roman"/>
          <w:szCs w:val="24"/>
          <w:lang w:val="ru-RU" w:eastAsia="ru-RU"/>
        </w:rPr>
        <w:t>проксемика</w:t>
      </w:r>
      <w:proofErr w:type="spellEnd"/>
      <w:r w:rsidRPr="006663D1">
        <w:rPr>
          <w:rFonts w:eastAsia="Times New Roman"/>
          <w:szCs w:val="24"/>
          <w:lang w:val="ru-RU" w:eastAsia="ru-RU"/>
        </w:rPr>
        <w:t>;</w:t>
      </w:r>
      <w:r w:rsidRPr="006663D1">
        <w:rPr>
          <w:rFonts w:eastAsia="Times New Roman"/>
          <w:szCs w:val="24"/>
          <w:lang w:val="ru-RU" w:eastAsia="ru-RU"/>
        </w:rPr>
        <w:br/>
      </w:r>
      <w:r w:rsidRPr="00E66A0D">
        <w:rPr>
          <w:rFonts w:eastAsia="Times New Roman"/>
          <w:b/>
          <w:bCs/>
          <w:szCs w:val="24"/>
          <w:lang w:val="ru-RU" w:eastAsia="ru-RU"/>
        </w:rPr>
        <w:t>г) +паралингвистика.</w:t>
      </w:r>
    </w:p>
    <w:p w14:paraId="05EC0FA7" w14:textId="77777777" w:rsidR="00E66A0D" w:rsidRPr="0079548A" w:rsidRDefault="00E66A0D" w:rsidP="00E66A0D">
      <w:pPr>
        <w:spacing w:after="0" w:line="240" w:lineRule="auto"/>
        <w:ind w:firstLine="720"/>
        <w:jc w:val="center"/>
        <w:rPr>
          <w:rFonts w:eastAsia="Times New Roman"/>
          <w:b/>
          <w:szCs w:val="24"/>
          <w:lang w:val="ru-RU"/>
        </w:rPr>
      </w:pPr>
    </w:p>
    <w:p w14:paraId="4C211B63" w14:textId="77777777" w:rsidR="00E66A0D" w:rsidRPr="0079548A" w:rsidRDefault="00E66A0D" w:rsidP="00E66A0D">
      <w:pPr>
        <w:spacing w:after="0" w:line="240" w:lineRule="auto"/>
        <w:ind w:firstLine="720"/>
        <w:jc w:val="center"/>
        <w:rPr>
          <w:rFonts w:eastAsia="Times New Roman"/>
          <w:b/>
          <w:szCs w:val="24"/>
          <w:lang w:val="ru-RU"/>
        </w:rPr>
      </w:pPr>
    </w:p>
    <w:p w14:paraId="2D2474C4" w14:textId="77777777" w:rsidR="00E66A0D" w:rsidRPr="0079548A" w:rsidRDefault="00E66A0D" w:rsidP="00E66A0D">
      <w:pPr>
        <w:spacing w:after="0" w:line="240" w:lineRule="auto"/>
        <w:ind w:firstLine="720"/>
        <w:jc w:val="center"/>
        <w:rPr>
          <w:rFonts w:eastAsia="Times New Roman"/>
          <w:b/>
          <w:szCs w:val="24"/>
          <w:lang w:val="ru-RU"/>
        </w:rPr>
      </w:pPr>
    </w:p>
    <w:p w14:paraId="6AA047D6" w14:textId="77777777" w:rsidR="00E66A0D" w:rsidRPr="0079548A" w:rsidRDefault="00E66A0D" w:rsidP="00E66A0D">
      <w:pPr>
        <w:spacing w:after="0" w:line="240" w:lineRule="auto"/>
        <w:ind w:firstLine="720"/>
        <w:jc w:val="center"/>
        <w:rPr>
          <w:rFonts w:eastAsia="Times New Roman"/>
          <w:b/>
          <w:szCs w:val="24"/>
          <w:lang w:val="ru-RU"/>
        </w:rPr>
      </w:pPr>
    </w:p>
    <w:p w14:paraId="21F0C545" w14:textId="77777777" w:rsidR="00E66A0D" w:rsidRPr="0079548A" w:rsidRDefault="00E66A0D" w:rsidP="00E66A0D">
      <w:pPr>
        <w:spacing w:after="0" w:line="240" w:lineRule="auto"/>
        <w:ind w:firstLine="720"/>
        <w:jc w:val="center"/>
        <w:rPr>
          <w:rFonts w:eastAsia="Times New Roman"/>
          <w:b/>
          <w:szCs w:val="24"/>
          <w:lang w:val="ru-RU"/>
        </w:rPr>
      </w:pPr>
    </w:p>
    <w:bookmarkEnd w:id="0"/>
    <w:bookmarkEnd w:id="1"/>
    <w:p w14:paraId="2CCCAA74" w14:textId="77777777" w:rsidR="00E66A0D" w:rsidRPr="006663D1" w:rsidRDefault="00E66A0D" w:rsidP="00E66A0D">
      <w:pPr>
        <w:spacing w:after="0" w:line="240" w:lineRule="auto"/>
        <w:jc w:val="center"/>
        <w:rPr>
          <w:rFonts w:eastAsia="Times New Roman"/>
          <w:b/>
          <w:szCs w:val="24"/>
          <w:lang w:val="ru-RU"/>
        </w:rPr>
      </w:pPr>
      <w:r w:rsidRPr="006663D1">
        <w:rPr>
          <w:rFonts w:eastAsia="Times New Roman"/>
          <w:b/>
          <w:szCs w:val="24"/>
          <w:lang w:val="ru-RU"/>
        </w:rPr>
        <w:lastRenderedPageBreak/>
        <w:t>КОМПЛЕКТ ОЦЕНОЧНЫХ СРЕДСТВ ДЛЯ ПРОМЕЖУТОЧНОЙ АТТЕСТАЦИИ</w:t>
      </w:r>
    </w:p>
    <w:p w14:paraId="42B3FB6F" w14:textId="77777777" w:rsidR="00E66A0D" w:rsidRPr="006663D1" w:rsidRDefault="00E66A0D" w:rsidP="00E66A0D">
      <w:pPr>
        <w:autoSpaceDE w:val="0"/>
        <w:autoSpaceDN w:val="0"/>
        <w:adjustRightInd w:val="0"/>
        <w:spacing w:after="0" w:line="240" w:lineRule="auto"/>
        <w:jc w:val="center"/>
        <w:rPr>
          <w:rFonts w:eastAsia="Times New Roman"/>
          <w:b/>
          <w:bCs/>
          <w:color w:val="000000"/>
          <w:szCs w:val="24"/>
          <w:lang w:val="ru-RU" w:eastAsia="ru-RU"/>
        </w:rPr>
      </w:pPr>
      <w:r w:rsidRPr="006663D1">
        <w:rPr>
          <w:rFonts w:eastAsia="Times New Roman"/>
          <w:b/>
          <w:bCs/>
          <w:color w:val="000000"/>
          <w:szCs w:val="24"/>
          <w:lang w:val="ru-RU" w:eastAsia="ru-RU"/>
        </w:rPr>
        <w:t>Примерные вопросы для подготовки к дифференцированному зачету</w:t>
      </w:r>
    </w:p>
    <w:p w14:paraId="0DC19C42" w14:textId="77777777" w:rsidR="00E66A0D" w:rsidRDefault="00E66A0D" w:rsidP="00E66A0D">
      <w:pPr>
        <w:tabs>
          <w:tab w:val="left" w:pos="1276"/>
        </w:tabs>
        <w:spacing w:after="0" w:line="240" w:lineRule="auto"/>
        <w:ind w:left="567"/>
        <w:jc w:val="center"/>
        <w:rPr>
          <w:rFonts w:eastAsia="Times New Roman"/>
          <w:b/>
          <w:i/>
          <w:szCs w:val="24"/>
          <w:lang w:val="ru-RU" w:eastAsia="ru-RU"/>
        </w:rPr>
      </w:pPr>
      <w:r w:rsidRPr="006663D1">
        <w:rPr>
          <w:rFonts w:eastAsia="Times New Roman"/>
          <w:b/>
          <w:i/>
          <w:szCs w:val="24"/>
          <w:lang w:val="ru-RU"/>
        </w:rPr>
        <w:t>Контролируемые компетенции –</w:t>
      </w:r>
      <w:r w:rsidRPr="006663D1">
        <w:rPr>
          <w:rFonts w:eastAsia="Times New Roman"/>
          <w:b/>
          <w:i/>
          <w:szCs w:val="24"/>
          <w:lang w:val="ru-RU" w:eastAsia="ru-RU"/>
        </w:rPr>
        <w:t xml:space="preserve"> ПК 3.1, ПК 3.2</w:t>
      </w:r>
    </w:p>
    <w:p w14:paraId="579435AA" w14:textId="77777777" w:rsidR="00E66A0D" w:rsidRDefault="00E66A0D" w:rsidP="00E66A0D">
      <w:pPr>
        <w:tabs>
          <w:tab w:val="left" w:pos="1276"/>
        </w:tabs>
        <w:spacing w:after="0" w:line="240" w:lineRule="auto"/>
        <w:ind w:left="567"/>
        <w:jc w:val="center"/>
        <w:rPr>
          <w:rFonts w:eastAsia="Times New Roman"/>
          <w:color w:val="000000"/>
          <w:szCs w:val="24"/>
          <w:lang w:val="ru-RU" w:eastAsia="ru-RU"/>
        </w:rPr>
      </w:pPr>
    </w:p>
    <w:tbl>
      <w:tblPr>
        <w:tblStyle w:val="a3"/>
        <w:tblW w:w="14879" w:type="dxa"/>
        <w:tblLook w:val="04A0" w:firstRow="1" w:lastRow="0" w:firstColumn="1" w:lastColumn="0" w:noHBand="0" w:noVBand="1"/>
      </w:tblPr>
      <w:tblGrid>
        <w:gridCol w:w="2972"/>
        <w:gridCol w:w="11907"/>
      </w:tblGrid>
      <w:tr w:rsidR="00E66A0D" w:rsidRPr="00853BBB" w14:paraId="0A8787A3" w14:textId="77777777" w:rsidTr="00E66A0D">
        <w:tc>
          <w:tcPr>
            <w:tcW w:w="2972" w:type="dxa"/>
          </w:tcPr>
          <w:p w14:paraId="6BDBA29B" w14:textId="77777777" w:rsidR="00E66A0D" w:rsidRPr="003F4593" w:rsidRDefault="00E66A0D" w:rsidP="00232CED">
            <w:pPr>
              <w:widowControl w:val="0"/>
              <w:spacing w:after="0" w:line="240" w:lineRule="auto"/>
              <w:jc w:val="center"/>
              <w:rPr>
                <w:rFonts w:eastAsia="Times New Roman"/>
                <w:b/>
                <w:sz w:val="20"/>
                <w:szCs w:val="20"/>
                <w:lang w:val="ru-RU" w:eastAsia="nl-NL"/>
              </w:rPr>
            </w:pPr>
            <w:r w:rsidRPr="003F4593">
              <w:rPr>
                <w:rFonts w:eastAsia="Times New Roman"/>
                <w:b/>
                <w:sz w:val="20"/>
                <w:szCs w:val="20"/>
                <w:lang w:val="ru-RU" w:eastAsia="nl-NL"/>
              </w:rPr>
              <w:t>Задание</w:t>
            </w:r>
          </w:p>
        </w:tc>
        <w:tc>
          <w:tcPr>
            <w:tcW w:w="11907" w:type="dxa"/>
          </w:tcPr>
          <w:p w14:paraId="63FA0B11" w14:textId="77777777" w:rsidR="00E66A0D" w:rsidRPr="00E66A0D" w:rsidRDefault="00E66A0D" w:rsidP="00E66A0D">
            <w:pPr>
              <w:widowControl w:val="0"/>
              <w:spacing w:after="0" w:line="240" w:lineRule="auto"/>
              <w:jc w:val="center"/>
              <w:rPr>
                <w:rFonts w:eastAsia="Times New Roman"/>
                <w:b/>
                <w:sz w:val="20"/>
                <w:szCs w:val="20"/>
                <w:lang w:val="ru-RU" w:eastAsia="nl-NL"/>
              </w:rPr>
            </w:pPr>
            <w:r w:rsidRPr="00E66A0D">
              <w:rPr>
                <w:rFonts w:eastAsia="Times New Roman"/>
                <w:b/>
                <w:sz w:val="20"/>
                <w:szCs w:val="20"/>
                <w:lang w:val="ru-RU" w:eastAsia="nl-NL"/>
              </w:rPr>
              <w:t>Ключ к заданию / Эталонный ответ</w:t>
            </w:r>
          </w:p>
        </w:tc>
      </w:tr>
      <w:tr w:rsidR="00E66A0D" w:rsidRPr="00853BBB" w14:paraId="37C2125B" w14:textId="77777777" w:rsidTr="00E66A0D">
        <w:tc>
          <w:tcPr>
            <w:tcW w:w="2972" w:type="dxa"/>
          </w:tcPr>
          <w:p w14:paraId="0C6B2061"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w:t>
            </w:r>
            <w:r w:rsidRPr="003F4593">
              <w:rPr>
                <w:rFonts w:eastAsia="Times New Roman"/>
                <w:sz w:val="20"/>
                <w:szCs w:val="20"/>
                <w:lang w:eastAsia="nl-NL"/>
              </w:rPr>
              <w:t> </w:t>
            </w:r>
            <w:r w:rsidRPr="003F4593">
              <w:rPr>
                <w:rFonts w:eastAsia="Times New Roman"/>
                <w:sz w:val="20"/>
                <w:szCs w:val="20"/>
                <w:lang w:val="ru-RU" w:eastAsia="nl-NL"/>
              </w:rPr>
              <w:t xml:space="preserve"> Понятие </w:t>
            </w:r>
            <w:hyperlink r:id="rId5" w:tooltip="Защита социальная" w:history="1">
              <w:r w:rsidRPr="003F4593">
                <w:rPr>
                  <w:rFonts w:eastAsia="Times New Roman"/>
                  <w:sz w:val="20"/>
                  <w:szCs w:val="20"/>
                  <w:lang w:val="ru-RU" w:eastAsia="nl-NL"/>
                </w:rPr>
                <w:t>социальной защиты</w:t>
              </w:r>
            </w:hyperlink>
            <w:r w:rsidRPr="003F4593">
              <w:rPr>
                <w:rFonts w:eastAsia="Times New Roman"/>
                <w:sz w:val="20"/>
                <w:szCs w:val="20"/>
                <w:lang w:val="ru-RU" w:eastAsia="nl-NL"/>
              </w:rPr>
              <w:t xml:space="preserve"> населения. Соотношение понятий «социальное обеспечение» и «социальная защита населения».</w:t>
            </w:r>
          </w:p>
        </w:tc>
        <w:tc>
          <w:tcPr>
            <w:tcW w:w="11907" w:type="dxa"/>
          </w:tcPr>
          <w:p w14:paraId="04C5EA8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СЗН (в широком смысле) – осуществление ОГВ и ОМСУ, организациями и общественными объединениями закрепленных в нормах права мер экономического, социального и правового характера, ограждающих любое лицо от экономической, социальной, физиологической деградации вследствие воздействия неблагоприятных факторов объективного и субъективного характера. СЗН (в узком смысле) соотносится с социальным обеспечением. Частью СЗН - социальное обеспеченье, она возникает на его основе. Социальное обеспечение - предоставление обществом надлежащих материальных условий жизнедеятельности людей, нуждающихся в поддержке при наступлении старости, нетрудоспособности и иных социально неблагоприятных ситуаций.</w:t>
            </w:r>
          </w:p>
        </w:tc>
      </w:tr>
      <w:tr w:rsidR="00E66A0D" w:rsidRPr="00853BBB" w14:paraId="7FA5ECFE" w14:textId="77777777" w:rsidTr="00E66A0D">
        <w:tc>
          <w:tcPr>
            <w:tcW w:w="2972" w:type="dxa"/>
          </w:tcPr>
          <w:p w14:paraId="2B470F71"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w:t>
            </w:r>
            <w:r w:rsidRPr="003F4593">
              <w:rPr>
                <w:rFonts w:eastAsia="Times New Roman"/>
                <w:sz w:val="20"/>
                <w:szCs w:val="20"/>
                <w:lang w:eastAsia="nl-NL"/>
              </w:rPr>
              <w:t> </w:t>
            </w:r>
            <w:r w:rsidRPr="003F4593">
              <w:rPr>
                <w:rFonts w:eastAsia="Times New Roman"/>
                <w:sz w:val="20"/>
                <w:szCs w:val="20"/>
                <w:lang w:val="ru-RU" w:eastAsia="nl-NL"/>
              </w:rPr>
              <w:t xml:space="preserve"> Система социальной защиты населения в РФ.</w:t>
            </w:r>
          </w:p>
        </w:tc>
        <w:tc>
          <w:tcPr>
            <w:tcW w:w="11907" w:type="dxa"/>
          </w:tcPr>
          <w:p w14:paraId="6028287B"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включает действие бюджетных и внебюджетных фондов на федеральном, региональном и местном уровнях. Государственные внебюджетные фонды, обеспечивающие социальную защиту в РФ: Фонд пенсионного и социального страхования Российской Федерации Фонд обязательного медицинского страхования.</w:t>
            </w:r>
          </w:p>
        </w:tc>
      </w:tr>
      <w:tr w:rsidR="00E66A0D" w:rsidRPr="00853BBB" w14:paraId="6B11CB02" w14:textId="77777777" w:rsidTr="00E66A0D">
        <w:tc>
          <w:tcPr>
            <w:tcW w:w="2972" w:type="dxa"/>
          </w:tcPr>
          <w:p w14:paraId="1B81C536"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3.</w:t>
            </w:r>
            <w:r w:rsidRPr="003F4593">
              <w:rPr>
                <w:rFonts w:eastAsia="Times New Roman"/>
                <w:sz w:val="20"/>
                <w:szCs w:val="20"/>
                <w:lang w:eastAsia="nl-NL"/>
              </w:rPr>
              <w:t> </w:t>
            </w:r>
            <w:r w:rsidRPr="003F4593">
              <w:rPr>
                <w:rFonts w:eastAsia="Times New Roman"/>
                <w:sz w:val="20"/>
                <w:szCs w:val="20"/>
                <w:lang w:val="ru-RU" w:eastAsia="nl-NL"/>
              </w:rPr>
              <w:t xml:space="preserve"> Нормативные источники социальной защиты.</w:t>
            </w:r>
          </w:p>
        </w:tc>
        <w:tc>
          <w:tcPr>
            <w:tcW w:w="11907" w:type="dxa"/>
          </w:tcPr>
          <w:p w14:paraId="5C7762AF"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Федеральный закон от 28 декабря 2013 года № 442-ФЗ «Об основах социального обслуживания граждан в Российской Федерации»</w:t>
            </w:r>
          </w:p>
        </w:tc>
      </w:tr>
      <w:tr w:rsidR="00E66A0D" w:rsidRPr="00853BBB" w14:paraId="7934E462" w14:textId="77777777" w:rsidTr="00E66A0D">
        <w:tc>
          <w:tcPr>
            <w:tcW w:w="2972" w:type="dxa"/>
          </w:tcPr>
          <w:p w14:paraId="24A5FA19"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4.</w:t>
            </w:r>
            <w:r w:rsidRPr="003F4593">
              <w:rPr>
                <w:rFonts w:eastAsia="Times New Roman"/>
                <w:sz w:val="20"/>
                <w:szCs w:val="20"/>
                <w:lang w:eastAsia="nl-NL"/>
              </w:rPr>
              <w:t> </w:t>
            </w:r>
            <w:r w:rsidRPr="003F4593">
              <w:rPr>
                <w:rFonts w:eastAsia="Times New Roman"/>
                <w:sz w:val="20"/>
                <w:szCs w:val="20"/>
                <w:lang w:val="ru-RU" w:eastAsia="nl-NL"/>
              </w:rPr>
              <w:t xml:space="preserve"> Понятие и виды социального страхования.</w:t>
            </w:r>
          </w:p>
        </w:tc>
        <w:tc>
          <w:tcPr>
            <w:tcW w:w="11907" w:type="dxa"/>
          </w:tcPr>
          <w:p w14:paraId="0E7859FE" w14:textId="77777777" w:rsidR="00E66A0D" w:rsidRPr="00E66A0D" w:rsidRDefault="00E66A0D" w:rsidP="00E66A0D">
            <w:pPr>
              <w:numPr>
                <w:ilvl w:val="0"/>
                <w:numId w:val="14"/>
              </w:numPr>
              <w:shd w:val="clear" w:color="auto" w:fill="FFFFFF"/>
              <w:spacing w:after="0" w:line="240" w:lineRule="auto"/>
              <w:ind w:left="0" w:firstLine="0"/>
              <w:jc w:val="both"/>
              <w:rPr>
                <w:rFonts w:eastAsia="Times New Roman"/>
                <w:sz w:val="20"/>
                <w:szCs w:val="20"/>
                <w:lang w:val="ru-RU" w:eastAsia="nl-NL"/>
              </w:rPr>
            </w:pPr>
            <w:r w:rsidRPr="00E66A0D">
              <w:rPr>
                <w:rFonts w:eastAsia="Times New Roman"/>
                <w:sz w:val="20"/>
                <w:szCs w:val="20"/>
                <w:lang w:val="ru-RU" w:eastAsia="nl-NL"/>
              </w:rPr>
              <w:t>Социальное страхование — это система социальной защиты, задача которой — обеспечивать реализацию конституционного права экономически активных граждан на материальное обеспечение в старости, в случае болезни, полной или частичной утраты трудоспособности, потери кормильца, безработицы. обязательное социальное</w:t>
            </w:r>
          </w:p>
          <w:p w14:paraId="213B40E2" w14:textId="737AFB06" w:rsidR="00E66A0D" w:rsidRPr="00E66A0D" w:rsidRDefault="00E66A0D" w:rsidP="00E66A0D">
            <w:pPr>
              <w:numPr>
                <w:ilvl w:val="0"/>
                <w:numId w:val="14"/>
              </w:numPr>
              <w:shd w:val="clear" w:color="auto" w:fill="FFFFFF"/>
              <w:spacing w:after="0" w:line="240" w:lineRule="auto"/>
              <w:ind w:left="0" w:firstLine="0"/>
              <w:jc w:val="both"/>
              <w:rPr>
                <w:rFonts w:eastAsia="Times New Roman"/>
                <w:sz w:val="20"/>
                <w:szCs w:val="20"/>
                <w:lang w:val="ru-RU" w:eastAsia="nl-NL"/>
              </w:rPr>
            </w:pPr>
            <w:r w:rsidRPr="00E66A0D">
              <w:rPr>
                <w:rFonts w:eastAsia="Times New Roman"/>
                <w:sz w:val="20"/>
                <w:szCs w:val="20"/>
                <w:lang w:val="ru-RU" w:eastAsia="nl-NL"/>
              </w:rPr>
              <w:t xml:space="preserve"> Виды обязательное медицинское; обязательное пенсионное; страхование пассажиров; страхование автогражданской ответственности.</w:t>
            </w:r>
          </w:p>
        </w:tc>
      </w:tr>
      <w:tr w:rsidR="00E66A0D" w:rsidRPr="00853BBB" w14:paraId="60C27654" w14:textId="77777777" w:rsidTr="00E66A0D">
        <w:tc>
          <w:tcPr>
            <w:tcW w:w="2972" w:type="dxa"/>
          </w:tcPr>
          <w:p w14:paraId="7D2A6BF9"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5.</w:t>
            </w:r>
            <w:r w:rsidRPr="003F4593">
              <w:rPr>
                <w:rFonts w:eastAsia="Times New Roman"/>
                <w:sz w:val="20"/>
                <w:szCs w:val="20"/>
                <w:lang w:eastAsia="nl-NL"/>
              </w:rPr>
              <w:t> </w:t>
            </w:r>
            <w:r w:rsidRPr="003F4593">
              <w:rPr>
                <w:rFonts w:eastAsia="Times New Roman"/>
                <w:sz w:val="20"/>
                <w:szCs w:val="20"/>
                <w:lang w:val="ru-RU" w:eastAsia="nl-NL"/>
              </w:rPr>
              <w:t xml:space="preserve"> Субъекты социального страхования.</w:t>
            </w:r>
          </w:p>
        </w:tc>
        <w:tc>
          <w:tcPr>
            <w:tcW w:w="11907" w:type="dxa"/>
          </w:tcPr>
          <w:p w14:paraId="5F7D30B5"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tc>
      </w:tr>
      <w:tr w:rsidR="00E66A0D" w:rsidRPr="00853BBB" w14:paraId="281BC4E5" w14:textId="77777777" w:rsidTr="00E66A0D">
        <w:tc>
          <w:tcPr>
            <w:tcW w:w="2972" w:type="dxa"/>
          </w:tcPr>
          <w:p w14:paraId="1F4267E8"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6.</w:t>
            </w:r>
            <w:r w:rsidRPr="003F4593">
              <w:rPr>
                <w:rFonts w:eastAsia="Times New Roman"/>
                <w:sz w:val="20"/>
                <w:szCs w:val="20"/>
                <w:lang w:eastAsia="nl-NL"/>
              </w:rPr>
              <w:t> </w:t>
            </w:r>
            <w:r w:rsidRPr="003F4593">
              <w:rPr>
                <w:rFonts w:eastAsia="Times New Roman"/>
                <w:sz w:val="20"/>
                <w:szCs w:val="20"/>
                <w:lang w:val="ru-RU" w:eastAsia="nl-NL"/>
              </w:rPr>
              <w:t xml:space="preserve"> Право социального обеспечения: предмет, метод, система.</w:t>
            </w:r>
          </w:p>
        </w:tc>
        <w:tc>
          <w:tcPr>
            <w:tcW w:w="11907" w:type="dxa"/>
          </w:tcPr>
          <w:p w14:paraId="5198FEA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Предмет права социального обеспечения — это сложный комплекс отношений как материального, так и процедурно-процессуального характера, возникающих в связи с распределением части ВВП через систему социального обеспечения.</w:t>
            </w:r>
          </w:p>
          <w:p w14:paraId="7D57B084" w14:textId="4FFD0665"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Метод права социального обеспечения — это совокупность приёмов и способов правового регулирования общественных отношений по социальному обеспечению граждан, специфика которых объективно обусловлена распределительным характером этих отношений. Данная совокупность охватывает как общеправовые и межотраслевые приёмы регулирования, так и приёмы, специфичные для данной отрасли</w:t>
            </w:r>
          </w:p>
        </w:tc>
      </w:tr>
      <w:tr w:rsidR="00E66A0D" w:rsidRPr="00853BBB" w14:paraId="018835C6" w14:textId="77777777" w:rsidTr="00E66A0D">
        <w:tc>
          <w:tcPr>
            <w:tcW w:w="2972" w:type="dxa"/>
          </w:tcPr>
          <w:p w14:paraId="4C5D524B"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7.</w:t>
            </w:r>
            <w:r w:rsidRPr="003F4593">
              <w:rPr>
                <w:rFonts w:eastAsia="Times New Roman"/>
                <w:sz w:val="20"/>
                <w:szCs w:val="20"/>
                <w:lang w:eastAsia="nl-NL"/>
              </w:rPr>
              <w:t> </w:t>
            </w:r>
            <w:r w:rsidRPr="003F4593">
              <w:rPr>
                <w:rFonts w:eastAsia="Times New Roman"/>
                <w:sz w:val="20"/>
                <w:szCs w:val="20"/>
                <w:lang w:val="ru-RU" w:eastAsia="nl-NL"/>
              </w:rPr>
              <w:t xml:space="preserve"> Межотраслевое функциональное взаимодействие </w:t>
            </w:r>
            <w:hyperlink r:id="rId6" w:tooltip="Правовые нормы" w:history="1">
              <w:r w:rsidRPr="003F4593">
                <w:rPr>
                  <w:rFonts w:eastAsia="Times New Roman"/>
                  <w:sz w:val="20"/>
                  <w:szCs w:val="20"/>
                  <w:lang w:val="ru-RU" w:eastAsia="nl-NL"/>
                </w:rPr>
                <w:t>правовых норм</w:t>
              </w:r>
            </w:hyperlink>
            <w:r w:rsidRPr="003F4593">
              <w:rPr>
                <w:rFonts w:eastAsia="Times New Roman"/>
                <w:sz w:val="20"/>
                <w:szCs w:val="20"/>
                <w:lang w:val="ru-RU" w:eastAsia="nl-NL"/>
              </w:rPr>
              <w:t xml:space="preserve"> в регулировании социальной защиты населения. Проблемы формирования социального права.</w:t>
            </w:r>
          </w:p>
        </w:tc>
        <w:tc>
          <w:tcPr>
            <w:tcW w:w="11907" w:type="dxa"/>
          </w:tcPr>
          <w:p w14:paraId="332ADD9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bCs/>
                <w:sz w:val="20"/>
                <w:szCs w:val="20"/>
                <w:lang w:val="ru-RU" w:eastAsia="nl-NL"/>
              </w:rPr>
              <w:t>Основные подходы к пониманию социального права</w:t>
            </w:r>
            <w:r w:rsidRPr="00E66A0D">
              <w:rPr>
                <w:rFonts w:eastAsia="Times New Roman"/>
                <w:sz w:val="20"/>
                <w:szCs w:val="20"/>
                <w:lang w:val="ru-RU" w:eastAsia="nl-NL"/>
              </w:rPr>
              <w:t>:</w:t>
            </w:r>
          </w:p>
          <w:p w14:paraId="0E82C0BF"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1) комплексная отрасль права;</w:t>
            </w:r>
          </w:p>
          <w:p w14:paraId="49291449"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2) отрасль законодательства;</w:t>
            </w:r>
          </w:p>
          <w:p w14:paraId="47FC1780"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3) межотраслевой нормативный массив, подобный частному и публичному праву</w:t>
            </w:r>
            <w:r w:rsidRPr="00E66A0D">
              <w:rPr>
                <w:rFonts w:eastAsia="Times New Roman"/>
                <w:i/>
                <w:iCs/>
                <w:sz w:val="20"/>
                <w:szCs w:val="20"/>
                <w:lang w:val="ru-RU" w:eastAsia="nl-NL"/>
              </w:rPr>
              <w:t> </w:t>
            </w:r>
            <w:r w:rsidRPr="00E66A0D">
              <w:rPr>
                <w:rFonts w:eastAsia="Times New Roman"/>
                <w:sz w:val="20"/>
                <w:szCs w:val="20"/>
                <w:lang w:val="ru-RU" w:eastAsia="nl-NL"/>
              </w:rPr>
              <w:t>(стык трудового и гражданского права и т.д.). Развитие общественных отношений приводит к подвижности границ между отраслями права. Законодатель, реагируя на эти процессы, принимает комплексные нормативные акты, в которых закрепляются нормы разной отраслевой принадлежности.</w:t>
            </w:r>
          </w:p>
          <w:p w14:paraId="2D1E615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bCs/>
                <w:color w:val="000000"/>
                <w:sz w:val="20"/>
                <w:szCs w:val="20"/>
                <w:lang w:val="ru-RU"/>
              </w:rPr>
              <w:t>Функциональное взаимодействие правовых норм</w:t>
            </w:r>
            <w:r w:rsidRPr="00E66A0D">
              <w:rPr>
                <w:color w:val="000000"/>
                <w:sz w:val="20"/>
                <w:szCs w:val="20"/>
                <w:lang w:val="ru-RU"/>
              </w:rPr>
              <w:t>:</w:t>
            </w:r>
            <w:r w:rsidRPr="00E66A0D">
              <w:rPr>
                <w:color w:val="000000"/>
                <w:sz w:val="20"/>
                <w:szCs w:val="20"/>
              </w:rPr>
              <w:t> </w:t>
            </w:r>
            <w:r w:rsidRPr="00E66A0D">
              <w:rPr>
                <w:bCs/>
                <w:color w:val="000000"/>
                <w:sz w:val="20"/>
                <w:szCs w:val="20"/>
                <w:u w:val="single"/>
                <w:lang w:val="ru-RU"/>
              </w:rPr>
              <w:t>1)</w:t>
            </w:r>
            <w:r w:rsidRPr="00E66A0D">
              <w:rPr>
                <w:color w:val="000000"/>
                <w:sz w:val="20"/>
                <w:szCs w:val="20"/>
              </w:rPr>
              <w:t> </w:t>
            </w:r>
            <w:r w:rsidRPr="00E66A0D">
              <w:rPr>
                <w:color w:val="000000"/>
                <w:sz w:val="20"/>
                <w:szCs w:val="20"/>
                <w:lang w:val="ru-RU"/>
              </w:rPr>
              <w:t>в области правотворчества (конституционное, административное, трудовое право);</w:t>
            </w:r>
            <w:r w:rsidRPr="00E66A0D">
              <w:rPr>
                <w:color w:val="000000"/>
                <w:sz w:val="20"/>
                <w:szCs w:val="20"/>
              </w:rPr>
              <w:t> </w:t>
            </w:r>
            <w:r w:rsidRPr="00E66A0D">
              <w:rPr>
                <w:bCs/>
                <w:color w:val="000000"/>
                <w:sz w:val="20"/>
                <w:szCs w:val="20"/>
                <w:u w:val="single"/>
                <w:lang w:val="ru-RU"/>
              </w:rPr>
              <w:t>2)</w:t>
            </w:r>
            <w:r w:rsidRPr="00E66A0D">
              <w:rPr>
                <w:color w:val="000000"/>
                <w:sz w:val="20"/>
                <w:szCs w:val="20"/>
              </w:rPr>
              <w:t> </w:t>
            </w:r>
            <w:r w:rsidRPr="00E66A0D">
              <w:rPr>
                <w:color w:val="000000"/>
                <w:sz w:val="20"/>
                <w:szCs w:val="20"/>
                <w:lang w:val="ru-RU"/>
              </w:rPr>
              <w:t>в области установления прав и обязанностей субъектов (нормы различных отраслей в зависимости от видов социального риска и способов его компенсации);</w:t>
            </w:r>
            <w:r w:rsidRPr="00E66A0D">
              <w:rPr>
                <w:color w:val="000000"/>
                <w:sz w:val="20"/>
                <w:szCs w:val="20"/>
              </w:rPr>
              <w:t> </w:t>
            </w:r>
            <w:r w:rsidRPr="00E66A0D">
              <w:rPr>
                <w:bCs/>
                <w:color w:val="000000"/>
                <w:sz w:val="20"/>
                <w:szCs w:val="20"/>
                <w:u w:val="single"/>
                <w:lang w:val="ru-RU"/>
              </w:rPr>
              <w:t>3)</w:t>
            </w:r>
            <w:r w:rsidRPr="00E66A0D">
              <w:rPr>
                <w:color w:val="000000"/>
                <w:sz w:val="20"/>
                <w:szCs w:val="20"/>
              </w:rPr>
              <w:t> </w:t>
            </w:r>
            <w:r w:rsidRPr="00E66A0D">
              <w:rPr>
                <w:color w:val="000000"/>
                <w:sz w:val="20"/>
                <w:szCs w:val="20"/>
                <w:lang w:val="ru-RU"/>
              </w:rPr>
              <w:t xml:space="preserve">в области реализации прав и обязанностей субъектов возникающих отношений, в т.ч. – при привлечении </w:t>
            </w:r>
            <w:r w:rsidRPr="00E66A0D">
              <w:rPr>
                <w:color w:val="000000"/>
                <w:sz w:val="20"/>
                <w:szCs w:val="20"/>
                <w:lang w:val="ru-RU"/>
              </w:rPr>
              <w:lastRenderedPageBreak/>
              <w:t>виновных к ответственности (нормы гражданского, административного, уголовного права и процессуальных отраслей).</w:t>
            </w:r>
          </w:p>
        </w:tc>
      </w:tr>
      <w:tr w:rsidR="00E66A0D" w:rsidRPr="00853BBB" w14:paraId="3B84BE3A" w14:textId="77777777" w:rsidTr="00E66A0D">
        <w:tc>
          <w:tcPr>
            <w:tcW w:w="2972" w:type="dxa"/>
          </w:tcPr>
          <w:p w14:paraId="61839C22" w14:textId="77777777" w:rsidR="00E66A0D" w:rsidRPr="00CC4BCF" w:rsidRDefault="00E66A0D" w:rsidP="00232CED">
            <w:pPr>
              <w:widowControl w:val="0"/>
              <w:spacing w:after="0" w:line="240" w:lineRule="auto"/>
              <w:jc w:val="both"/>
              <w:rPr>
                <w:rFonts w:eastAsia="Times New Roman"/>
                <w:sz w:val="20"/>
                <w:szCs w:val="20"/>
                <w:lang w:val="ru-RU" w:eastAsia="nl-NL"/>
              </w:rPr>
            </w:pPr>
            <w:r w:rsidRPr="00CC4BCF">
              <w:rPr>
                <w:rFonts w:eastAsia="Times New Roman"/>
                <w:sz w:val="20"/>
                <w:szCs w:val="20"/>
                <w:lang w:val="ru-RU" w:eastAsia="nl-NL"/>
              </w:rPr>
              <w:lastRenderedPageBreak/>
              <w:t>8.</w:t>
            </w:r>
            <w:r w:rsidRPr="00CC4BCF">
              <w:rPr>
                <w:rFonts w:eastAsia="Times New Roman"/>
                <w:sz w:val="20"/>
                <w:szCs w:val="20"/>
                <w:lang w:eastAsia="nl-NL"/>
              </w:rPr>
              <w:t> </w:t>
            </w:r>
            <w:r w:rsidRPr="00CC4BCF">
              <w:rPr>
                <w:rFonts w:eastAsia="Times New Roman"/>
                <w:sz w:val="20"/>
                <w:szCs w:val="20"/>
                <w:lang w:val="ru-RU" w:eastAsia="nl-NL"/>
              </w:rPr>
              <w:t xml:space="preserve"> </w:t>
            </w:r>
            <w:r w:rsidRPr="006B494E">
              <w:rPr>
                <w:rFonts w:eastAsia="Times New Roman"/>
                <w:sz w:val="20"/>
                <w:szCs w:val="20"/>
                <w:lang w:val="ru-RU" w:eastAsia="nl-NL"/>
              </w:rPr>
              <w:t>Пенсионный фонд РФ.</w:t>
            </w:r>
          </w:p>
        </w:tc>
        <w:tc>
          <w:tcPr>
            <w:tcW w:w="11907" w:type="dxa"/>
          </w:tcPr>
          <w:p w14:paraId="1109AED4"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Фонд пенсионного и социального страхования Российской Федерации — один из государственных внебюджетных фондов. Создан федеральным законом от 14.07.2022 № 236-ФЗ «О Фонде пенсионного и социального страхования Российской Федерации» путём реорганизации Пенсионного фонда Российской Федерации с одновременным присоединением к нему Фонда социального страхования Российской Федерации. СФР создан для осуществления государством пенсионного обеспечения,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социального обеспечения, предоставления мер социальной защиты (поддержки) отдельным категориям граждан.</w:t>
            </w:r>
          </w:p>
        </w:tc>
      </w:tr>
      <w:tr w:rsidR="00E66A0D" w:rsidRPr="00853BBB" w14:paraId="688F00EC" w14:textId="77777777" w:rsidTr="00E66A0D">
        <w:tc>
          <w:tcPr>
            <w:tcW w:w="2972" w:type="dxa"/>
          </w:tcPr>
          <w:p w14:paraId="6E828E49"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6B494E">
              <w:rPr>
                <w:rFonts w:eastAsia="Times New Roman"/>
                <w:sz w:val="20"/>
                <w:szCs w:val="20"/>
                <w:lang w:val="ru-RU" w:eastAsia="nl-NL"/>
              </w:rPr>
              <w:t>9.  Фонд социального страхования РФ.</w:t>
            </w:r>
          </w:p>
        </w:tc>
        <w:tc>
          <w:tcPr>
            <w:tcW w:w="11907" w:type="dxa"/>
          </w:tcPr>
          <w:p w14:paraId="219970D8"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С 1 января 2023 года начал работу </w:t>
            </w:r>
            <w:hyperlink r:id="rId7" w:tgtFrame="_blank" w:history="1">
              <w:r w:rsidRPr="00E66A0D">
                <w:rPr>
                  <w:rFonts w:eastAsia="Times New Roman"/>
                  <w:sz w:val="20"/>
                  <w:szCs w:val="20"/>
                  <w:lang w:val="ru-RU" w:eastAsia="nl-NL"/>
                </w:rPr>
                <w:t>Социальный фонд России, который объединил Пенсионный фонд и Фонд социального страхования</w:t>
              </w:r>
            </w:hyperlink>
            <w:r w:rsidRPr="00E66A0D">
              <w:rPr>
                <w:rFonts w:eastAsia="Times New Roman"/>
                <w:sz w:val="20"/>
                <w:szCs w:val="20"/>
                <w:lang w:val="ru-RU" w:eastAsia="nl-NL"/>
              </w:rPr>
              <w:t>.</w:t>
            </w:r>
          </w:p>
          <w:p w14:paraId="168ADEB8"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Объединение Пенсионного фонда и Фонда социального страхования предусматривает полную преемственность всех выплат, услуг и обязательств, которые были в компетенции двух фондов. Оно направлено на повышение качества обслуживания граждан, более быстрое и удобное оформление мер поддержки. Объединение позволит снизить административную нагрузку на бизнес и расширить категории граждан, обеспеченных социальным страхованием.</w:t>
            </w:r>
          </w:p>
        </w:tc>
      </w:tr>
      <w:tr w:rsidR="00E66A0D" w:rsidRPr="00853BBB" w14:paraId="001F961F" w14:textId="77777777" w:rsidTr="00E66A0D">
        <w:tc>
          <w:tcPr>
            <w:tcW w:w="2972" w:type="dxa"/>
          </w:tcPr>
          <w:p w14:paraId="512353E5"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10.</w:t>
            </w:r>
            <w:r w:rsidRPr="003F4593">
              <w:rPr>
                <w:rFonts w:eastAsia="Times New Roman"/>
                <w:sz w:val="20"/>
                <w:szCs w:val="20"/>
                <w:lang w:eastAsia="nl-NL"/>
              </w:rPr>
              <w:t> </w:t>
            </w:r>
            <w:r w:rsidRPr="003F4593">
              <w:rPr>
                <w:rFonts w:eastAsia="Times New Roman"/>
                <w:sz w:val="20"/>
                <w:szCs w:val="20"/>
                <w:lang w:val="ru-RU" w:eastAsia="nl-NL"/>
              </w:rPr>
              <w:t xml:space="preserve"> Фонды обязательного медицинского страхования.</w:t>
            </w:r>
          </w:p>
        </w:tc>
        <w:tc>
          <w:tcPr>
            <w:tcW w:w="11907" w:type="dxa"/>
          </w:tcPr>
          <w:p w14:paraId="342810F7" w14:textId="38EB3C37" w:rsidR="00E66A0D" w:rsidRPr="00E66A0D" w:rsidRDefault="00E66A0D" w:rsidP="00E66A0D">
            <w:pPr>
              <w:pStyle w:val="a4"/>
              <w:spacing w:before="0" w:beforeAutospacing="0" w:after="0" w:afterAutospacing="0"/>
              <w:jc w:val="both"/>
              <w:rPr>
                <w:sz w:val="20"/>
                <w:szCs w:val="20"/>
                <w:lang w:eastAsia="nl-NL"/>
              </w:rPr>
            </w:pPr>
            <w:r w:rsidRPr="00E66A0D">
              <w:rPr>
                <w:color w:val="000000"/>
                <w:sz w:val="20"/>
                <w:szCs w:val="20"/>
              </w:rPr>
              <w:t xml:space="preserve">ФОМС - самостоятельное государственное некоммерческое финансово - кредитное учреждение. ТФОМС подотчетен соответствующим органам представительной и исполнительной власти. Финансовые средства Ф и ТФОМС находятся в государственной собственности РФ, не входят в состав бюджетов, других фондов и изъятию не подлежат. </w:t>
            </w:r>
            <w:r w:rsidRPr="00E66A0D">
              <w:rPr>
                <w:bCs/>
                <w:color w:val="000000"/>
                <w:sz w:val="20"/>
                <w:szCs w:val="20"/>
              </w:rPr>
              <w:t>Финансовые средства ФФОМС образуются за счет</w:t>
            </w:r>
            <w:r w:rsidRPr="00E66A0D">
              <w:rPr>
                <w:color w:val="000000"/>
                <w:sz w:val="20"/>
                <w:szCs w:val="20"/>
              </w:rPr>
              <w:t>: </w:t>
            </w:r>
            <w:r w:rsidRPr="00E66A0D">
              <w:rPr>
                <w:bCs/>
                <w:color w:val="000000"/>
                <w:sz w:val="20"/>
                <w:szCs w:val="20"/>
                <w:u w:val="single"/>
              </w:rPr>
              <w:t>1)</w:t>
            </w:r>
            <w:r w:rsidRPr="00E66A0D">
              <w:rPr>
                <w:color w:val="000000"/>
                <w:sz w:val="20"/>
                <w:szCs w:val="20"/>
              </w:rPr>
              <w:t> части страховых взносов на ОМС (ставка - 1,1%); </w:t>
            </w:r>
            <w:r w:rsidRPr="00E66A0D">
              <w:rPr>
                <w:bCs/>
                <w:color w:val="000000"/>
                <w:sz w:val="20"/>
                <w:szCs w:val="20"/>
                <w:u w:val="single"/>
              </w:rPr>
              <w:t>2)</w:t>
            </w:r>
            <w:r w:rsidRPr="00E66A0D">
              <w:rPr>
                <w:color w:val="000000"/>
                <w:sz w:val="20"/>
                <w:szCs w:val="20"/>
              </w:rPr>
              <w:t> доходов от использования временно свободных финансовых средств и нормативного страхового запаса финансовых средств; </w:t>
            </w:r>
            <w:r w:rsidRPr="00E66A0D">
              <w:rPr>
                <w:bCs/>
                <w:color w:val="000000"/>
                <w:sz w:val="20"/>
                <w:szCs w:val="20"/>
                <w:u w:val="single"/>
              </w:rPr>
              <w:t>3)</w:t>
            </w:r>
            <w:r w:rsidRPr="00E66A0D">
              <w:rPr>
                <w:color w:val="000000"/>
                <w:sz w:val="20"/>
                <w:szCs w:val="20"/>
              </w:rPr>
              <w:t> ассигнований из федерального бюджета на выполнение федеральных целевых программ в рамках ОМС; </w:t>
            </w:r>
            <w:r w:rsidRPr="00E66A0D">
              <w:rPr>
                <w:bCs/>
                <w:color w:val="000000"/>
                <w:sz w:val="20"/>
                <w:szCs w:val="20"/>
                <w:u w:val="single"/>
              </w:rPr>
              <w:t>4)</w:t>
            </w:r>
            <w:r w:rsidRPr="00E66A0D">
              <w:rPr>
                <w:color w:val="000000"/>
                <w:sz w:val="20"/>
                <w:szCs w:val="20"/>
              </w:rPr>
              <w:t> добровольных взносов.</w:t>
            </w:r>
            <w:r w:rsidRPr="00E66A0D">
              <w:rPr>
                <w:sz w:val="20"/>
                <w:szCs w:val="20"/>
              </w:rPr>
              <w:t xml:space="preserve"> Деятельность фонда регулируется Бюджетным кодексом Российской Федерации и федеральным законом «Об обязательном медицинском страховании в Российской Федерации» от 29.11.2010 № 326</w:t>
            </w:r>
          </w:p>
        </w:tc>
      </w:tr>
      <w:tr w:rsidR="00E66A0D" w:rsidRPr="00853BBB" w14:paraId="0BC75592" w14:textId="77777777" w:rsidTr="00E66A0D">
        <w:tc>
          <w:tcPr>
            <w:tcW w:w="2972" w:type="dxa"/>
          </w:tcPr>
          <w:p w14:paraId="56CED430"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11.</w:t>
            </w:r>
            <w:r w:rsidRPr="003F4593">
              <w:rPr>
                <w:rFonts w:eastAsia="Times New Roman"/>
                <w:sz w:val="20"/>
                <w:szCs w:val="20"/>
                <w:lang w:eastAsia="nl-NL"/>
              </w:rPr>
              <w:t> </w:t>
            </w:r>
            <w:r w:rsidRPr="003F4593">
              <w:rPr>
                <w:rFonts w:eastAsia="Times New Roman"/>
                <w:sz w:val="20"/>
                <w:szCs w:val="20"/>
                <w:lang w:val="ru-RU" w:eastAsia="nl-NL"/>
              </w:rPr>
              <w:t xml:space="preserve"> Бюджеты разных уровней как источники финансирования мероприятий по социальной защите населения в РФ.</w:t>
            </w:r>
          </w:p>
        </w:tc>
        <w:tc>
          <w:tcPr>
            <w:tcW w:w="11907" w:type="dxa"/>
          </w:tcPr>
          <w:p w14:paraId="57AF26BB"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Бюджет - форма образования и расходования денежных средств, предназначенных для финансового обеспечения задач и функций государства и МСУ: 1) федеральный бюджет (способствует реализации региональной и национальной политики, развитию международных связей); 2) бюджет СРФ; 3) местный бюджет.</w:t>
            </w:r>
          </w:p>
          <w:p w14:paraId="756DAE5E"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За счет средств бюджетов гражданам предоставляются услуги на безвозмездной основе, в качестве минимальных государственных стандартов, выражающих социальные обязанности государства перед гражданами.</w:t>
            </w:r>
          </w:p>
        </w:tc>
      </w:tr>
      <w:tr w:rsidR="00E66A0D" w:rsidRPr="00853BBB" w14:paraId="4BE7B4C8" w14:textId="77777777" w:rsidTr="00E66A0D">
        <w:tc>
          <w:tcPr>
            <w:tcW w:w="2972" w:type="dxa"/>
          </w:tcPr>
          <w:p w14:paraId="792A7A9B"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12.</w:t>
            </w:r>
            <w:r w:rsidRPr="003F4593">
              <w:rPr>
                <w:rFonts w:eastAsia="Times New Roman"/>
                <w:sz w:val="20"/>
                <w:szCs w:val="20"/>
                <w:lang w:eastAsia="nl-NL"/>
              </w:rPr>
              <w:t> </w:t>
            </w:r>
            <w:r w:rsidRPr="003F4593">
              <w:rPr>
                <w:rFonts w:eastAsia="Times New Roman"/>
                <w:sz w:val="20"/>
                <w:szCs w:val="20"/>
                <w:lang w:val="ru-RU" w:eastAsia="nl-NL"/>
              </w:rPr>
              <w:t xml:space="preserve"> Единый социальный налог как форма финансирования социального страхования.</w:t>
            </w:r>
          </w:p>
        </w:tc>
        <w:tc>
          <w:tcPr>
            <w:tcW w:w="11907" w:type="dxa"/>
          </w:tcPr>
          <w:p w14:paraId="6DAE91D4"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ЕСН - обязательный, индивидуально безвозмездный платеж целевого назначения, взимаемый в форме отчуждения принадлежащих налогоплательщикам денежных средств в целях реализации прав граждан на пенсионное обеспечение, социальное страхование, охрану здоровья и медицинскую помощь.</w:t>
            </w:r>
          </w:p>
          <w:p w14:paraId="5D1D663A"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Налогоплательщики налога: 1) лица, производящие выплаты физическим лицам (организации; ИП; физические лица, не признаваемые ИП); 2) ИП, адвокаты, нотариусы, занимающиеся частной практикой.</w:t>
            </w:r>
          </w:p>
        </w:tc>
      </w:tr>
      <w:tr w:rsidR="00E66A0D" w:rsidRPr="00853BBB" w14:paraId="0306D9EA" w14:textId="77777777" w:rsidTr="00E66A0D">
        <w:tc>
          <w:tcPr>
            <w:tcW w:w="2972" w:type="dxa"/>
          </w:tcPr>
          <w:p w14:paraId="130F4436"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13.</w:t>
            </w:r>
            <w:r w:rsidRPr="003F4593">
              <w:rPr>
                <w:rFonts w:eastAsia="Times New Roman"/>
                <w:sz w:val="20"/>
                <w:szCs w:val="20"/>
                <w:lang w:eastAsia="nl-NL"/>
              </w:rPr>
              <w:t> </w:t>
            </w:r>
            <w:r w:rsidRPr="003F4593">
              <w:rPr>
                <w:rFonts w:eastAsia="Times New Roman"/>
                <w:sz w:val="20"/>
                <w:szCs w:val="20"/>
                <w:lang w:val="ru-RU" w:eastAsia="nl-NL"/>
              </w:rPr>
              <w:t xml:space="preserve"> Страховые </w:t>
            </w:r>
            <w:hyperlink r:id="rId8" w:tooltip="Взнос" w:history="1">
              <w:r w:rsidRPr="003F4593">
                <w:rPr>
                  <w:rFonts w:eastAsia="Times New Roman"/>
                  <w:sz w:val="20"/>
                  <w:szCs w:val="20"/>
                  <w:lang w:val="ru-RU" w:eastAsia="nl-NL"/>
                </w:rPr>
                <w:t>взносы</w:t>
              </w:r>
            </w:hyperlink>
            <w:r w:rsidRPr="003F4593">
              <w:rPr>
                <w:rFonts w:eastAsia="Times New Roman"/>
                <w:sz w:val="20"/>
                <w:szCs w:val="20"/>
                <w:lang w:val="ru-RU" w:eastAsia="nl-NL"/>
              </w:rPr>
              <w:t xml:space="preserve"> на финансирование страховой и накопительной частей трудовых пенсий.</w:t>
            </w:r>
          </w:p>
        </w:tc>
        <w:tc>
          <w:tcPr>
            <w:tcW w:w="11907" w:type="dxa"/>
          </w:tcPr>
          <w:p w14:paraId="4BB88024"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Страховые взносы - это индивидуально возмездные обязательные платежи, которые уплачиваются в бюджет ПФР и целевым значением которых является обеспечение права граждан на получение пенсии по обязательному пенсионному страхованию в размере, эквивалентном сумме страховых взносов, учтенной на его индивидуальном лицевом счете.</w:t>
            </w:r>
          </w:p>
          <w:p w14:paraId="0018CB96"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На каждое застрахованное лицо ПФР открывает индивидуальный лицевой счет, который состоит из общей (указывается информация о страховых взносах), специальной (о накопительных взносах) и профессиональной частей (заработная плата, стаж, суммы выплат).</w:t>
            </w:r>
          </w:p>
          <w:p w14:paraId="5246D930"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Уплата страховых взносов осуществляется отдельными платежными поручениями по каждой из частей страховых взносов в ПФР, при этом учитываются две группы граждан: 1) лица 1966 г.р. и старше (СЧ – 14%); 2) лица 1967 г.р. и моложе (8% - СЧ; 6% - НЧ).</w:t>
            </w:r>
          </w:p>
        </w:tc>
      </w:tr>
      <w:tr w:rsidR="00E66A0D" w:rsidRPr="00853BBB" w14:paraId="19859D48" w14:textId="77777777" w:rsidTr="00E66A0D">
        <w:tc>
          <w:tcPr>
            <w:tcW w:w="2972" w:type="dxa"/>
          </w:tcPr>
          <w:p w14:paraId="38E28E18"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14.</w:t>
            </w:r>
            <w:r w:rsidRPr="003F4593">
              <w:rPr>
                <w:rFonts w:eastAsia="Times New Roman"/>
                <w:sz w:val="20"/>
                <w:szCs w:val="20"/>
                <w:lang w:eastAsia="nl-NL"/>
              </w:rPr>
              <w:t> </w:t>
            </w:r>
            <w:r w:rsidRPr="003F4593">
              <w:rPr>
                <w:rFonts w:eastAsia="Times New Roman"/>
                <w:sz w:val="20"/>
                <w:szCs w:val="20"/>
                <w:lang w:val="ru-RU" w:eastAsia="nl-NL"/>
              </w:rPr>
              <w:t xml:space="preserve"> Страховые взносы на обязательное социальное страхование от </w:t>
            </w:r>
            <w:hyperlink r:id="rId9" w:tooltip="Несчастный случай" w:history="1">
              <w:r w:rsidRPr="003F4593">
                <w:rPr>
                  <w:rFonts w:eastAsia="Times New Roman"/>
                  <w:sz w:val="20"/>
                  <w:szCs w:val="20"/>
                  <w:lang w:val="ru-RU" w:eastAsia="nl-NL"/>
                </w:rPr>
                <w:t xml:space="preserve">несчастных </w:t>
              </w:r>
              <w:r w:rsidRPr="003F4593">
                <w:rPr>
                  <w:rFonts w:eastAsia="Times New Roman"/>
                  <w:sz w:val="20"/>
                  <w:szCs w:val="20"/>
                  <w:lang w:val="ru-RU" w:eastAsia="nl-NL"/>
                </w:rPr>
                <w:lastRenderedPageBreak/>
                <w:t>случаев</w:t>
              </w:r>
            </w:hyperlink>
            <w:r w:rsidRPr="003F4593">
              <w:rPr>
                <w:rFonts w:eastAsia="Times New Roman"/>
                <w:sz w:val="20"/>
                <w:szCs w:val="20"/>
                <w:lang w:val="ru-RU" w:eastAsia="nl-NL"/>
              </w:rPr>
              <w:t xml:space="preserve"> на производстве и профессиональных заболеваний.</w:t>
            </w:r>
          </w:p>
        </w:tc>
        <w:tc>
          <w:tcPr>
            <w:tcW w:w="11907" w:type="dxa"/>
          </w:tcPr>
          <w:p w14:paraId="66720F60" w14:textId="2471401C"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lastRenderedPageBreak/>
              <w:t xml:space="preserve">Несчастный случай на производстве - событие, в результате которого застрахованный получил повреждение здоровья при исполнении им обязанностей по трудовому договору и которое повлекло </w:t>
            </w:r>
            <w:r w:rsidRPr="00E66A0D">
              <w:rPr>
                <w:rFonts w:eastAsia="Times New Roman"/>
                <w:sz w:val="20"/>
                <w:szCs w:val="20"/>
                <w:lang w:val="ru-RU" w:eastAsia="nl-NL"/>
              </w:rPr>
              <w:t>необходимость перевода,</w:t>
            </w:r>
            <w:r w:rsidRPr="00E66A0D">
              <w:rPr>
                <w:rFonts w:eastAsia="Times New Roman"/>
                <w:sz w:val="20"/>
                <w:szCs w:val="20"/>
                <w:lang w:val="ru-RU" w:eastAsia="nl-NL"/>
              </w:rPr>
              <w:t xml:space="preserve"> застрахованного на другую работу, утрату им профессиональной трудоспособности либо его смерть.</w:t>
            </w:r>
          </w:p>
          <w:p w14:paraId="40C4D2DB"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lastRenderedPageBreak/>
              <w:t>Профессиональное заболевание - хроническое или острое заболевание застрахованного, являющееся результатом воздействия на него вредного производственного фактора и повлекшее утрату им профессиональной трудоспособности.</w:t>
            </w:r>
          </w:p>
          <w:p w14:paraId="59D9F47F"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Средства на осуществление страхования формируются за счет: а) страховых взносов; б) взыскиваемых штрафов и пени; в) капитализированных платежей, поступивших в случае ликвидации организации.</w:t>
            </w:r>
          </w:p>
        </w:tc>
      </w:tr>
      <w:tr w:rsidR="00E66A0D" w:rsidRPr="00853BBB" w14:paraId="4D37988B" w14:textId="77777777" w:rsidTr="00E66A0D">
        <w:tc>
          <w:tcPr>
            <w:tcW w:w="2972" w:type="dxa"/>
          </w:tcPr>
          <w:p w14:paraId="35EF9146"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lastRenderedPageBreak/>
              <w:t>15.</w:t>
            </w:r>
            <w:r w:rsidRPr="003F4593">
              <w:rPr>
                <w:rFonts w:eastAsia="Times New Roman"/>
                <w:sz w:val="20"/>
                <w:szCs w:val="20"/>
                <w:lang w:eastAsia="nl-NL"/>
              </w:rPr>
              <w:t> </w:t>
            </w:r>
            <w:r w:rsidRPr="003F4593">
              <w:rPr>
                <w:rFonts w:eastAsia="Times New Roman"/>
                <w:sz w:val="20"/>
                <w:szCs w:val="20"/>
                <w:lang w:val="ru-RU" w:eastAsia="nl-NL"/>
              </w:rPr>
              <w:t xml:space="preserve"> Негосударственные </w:t>
            </w:r>
            <w:hyperlink r:id="rId10" w:tooltip="Пенсионный фонд" w:history="1">
              <w:r w:rsidRPr="003F4593">
                <w:rPr>
                  <w:rFonts w:eastAsia="Times New Roman"/>
                  <w:sz w:val="20"/>
                  <w:szCs w:val="20"/>
                  <w:lang w:val="ru-RU" w:eastAsia="nl-NL"/>
                </w:rPr>
                <w:t>пенсионные фонды</w:t>
              </w:r>
            </w:hyperlink>
            <w:r w:rsidRPr="003F4593">
              <w:rPr>
                <w:rFonts w:eastAsia="Times New Roman"/>
                <w:sz w:val="20"/>
                <w:szCs w:val="20"/>
                <w:lang w:val="ru-RU" w:eastAsia="nl-NL"/>
              </w:rPr>
              <w:t>.</w:t>
            </w:r>
          </w:p>
        </w:tc>
        <w:tc>
          <w:tcPr>
            <w:tcW w:w="11907" w:type="dxa"/>
          </w:tcPr>
          <w:p w14:paraId="42A4F429"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bCs/>
                <w:sz w:val="20"/>
                <w:szCs w:val="20"/>
                <w:lang w:val="ru-RU" w:eastAsia="nl-NL"/>
              </w:rPr>
              <w:t>НПФ</w:t>
            </w:r>
            <w:r w:rsidRPr="00E66A0D">
              <w:rPr>
                <w:rFonts w:eastAsia="Times New Roman"/>
                <w:sz w:val="20"/>
                <w:szCs w:val="20"/>
                <w:lang w:eastAsia="nl-NL"/>
              </w:rPr>
              <w:t> </w:t>
            </w:r>
            <w:r w:rsidRPr="00E66A0D">
              <w:rPr>
                <w:rFonts w:eastAsia="Times New Roman"/>
                <w:sz w:val="20"/>
                <w:szCs w:val="20"/>
                <w:lang w:val="ru-RU" w:eastAsia="nl-NL"/>
              </w:rPr>
              <w:t>- особая организационно-правовая форма некоммерческой организации социального обеспечения, исключительными видами деятельности которой являются: 1)</w:t>
            </w:r>
            <w:r w:rsidRPr="00E66A0D">
              <w:rPr>
                <w:rFonts w:eastAsia="Times New Roman"/>
                <w:sz w:val="20"/>
                <w:szCs w:val="20"/>
                <w:lang w:eastAsia="nl-NL"/>
              </w:rPr>
              <w:t> </w:t>
            </w:r>
            <w:r w:rsidRPr="00E66A0D">
              <w:rPr>
                <w:rFonts w:eastAsia="Times New Roman"/>
                <w:bCs/>
                <w:sz w:val="20"/>
                <w:szCs w:val="20"/>
                <w:u w:val="single"/>
                <w:lang w:val="ru-RU" w:eastAsia="nl-NL"/>
              </w:rPr>
              <w:t>негосударственное пенсионное обеспечение</w:t>
            </w:r>
            <w:r w:rsidRPr="00E66A0D">
              <w:rPr>
                <w:rFonts w:eastAsia="Times New Roman"/>
                <w:sz w:val="20"/>
                <w:szCs w:val="20"/>
                <w:lang w:eastAsia="nl-NL"/>
              </w:rPr>
              <w:t> </w:t>
            </w:r>
            <w:r w:rsidRPr="00E66A0D">
              <w:rPr>
                <w:rFonts w:eastAsia="Times New Roman"/>
                <w:sz w:val="20"/>
                <w:szCs w:val="20"/>
                <w:lang w:val="ru-RU" w:eastAsia="nl-NL"/>
              </w:rPr>
              <w:t xml:space="preserve"> 2)</w:t>
            </w:r>
            <w:r w:rsidRPr="00E66A0D">
              <w:rPr>
                <w:rFonts w:eastAsia="Times New Roman"/>
                <w:sz w:val="20"/>
                <w:szCs w:val="20"/>
                <w:lang w:eastAsia="nl-NL"/>
              </w:rPr>
              <w:t> </w:t>
            </w:r>
            <w:r w:rsidRPr="00E66A0D">
              <w:rPr>
                <w:rFonts w:eastAsia="Times New Roman"/>
                <w:bCs/>
                <w:sz w:val="20"/>
                <w:szCs w:val="20"/>
                <w:u w:val="single"/>
                <w:lang w:val="ru-RU" w:eastAsia="nl-NL"/>
              </w:rPr>
              <w:t>обязательное пенсионное страхование</w:t>
            </w:r>
            <w:r w:rsidRPr="00E66A0D">
              <w:rPr>
                <w:rFonts w:eastAsia="Times New Roman"/>
                <w:sz w:val="20"/>
                <w:szCs w:val="20"/>
                <w:lang w:eastAsia="nl-NL"/>
              </w:rPr>
              <w:t> </w:t>
            </w:r>
            <w:r w:rsidRPr="00E66A0D">
              <w:rPr>
                <w:rFonts w:eastAsia="Times New Roman"/>
                <w:sz w:val="20"/>
                <w:szCs w:val="20"/>
                <w:lang w:val="ru-RU" w:eastAsia="nl-NL"/>
              </w:rPr>
              <w:t>3)</w:t>
            </w:r>
            <w:r w:rsidRPr="00E66A0D">
              <w:rPr>
                <w:rFonts w:eastAsia="Times New Roman"/>
                <w:sz w:val="20"/>
                <w:szCs w:val="20"/>
                <w:lang w:eastAsia="nl-NL"/>
              </w:rPr>
              <w:t> </w:t>
            </w:r>
            <w:r w:rsidRPr="00E66A0D">
              <w:rPr>
                <w:rFonts w:eastAsia="Times New Roman"/>
                <w:bCs/>
                <w:sz w:val="20"/>
                <w:szCs w:val="20"/>
                <w:u w:val="single"/>
                <w:lang w:val="ru-RU" w:eastAsia="nl-NL"/>
              </w:rPr>
              <w:t>обязательное профессиональное пенсионное страхование</w:t>
            </w:r>
            <w:r w:rsidRPr="00E66A0D">
              <w:rPr>
                <w:rFonts w:eastAsia="Times New Roman"/>
                <w:sz w:val="20"/>
                <w:szCs w:val="20"/>
                <w:lang w:eastAsia="nl-NL"/>
              </w:rPr>
              <w:t> </w:t>
            </w:r>
            <w:r w:rsidRPr="00E66A0D">
              <w:rPr>
                <w:rFonts w:eastAsia="Times New Roman"/>
                <w:sz w:val="20"/>
                <w:szCs w:val="20"/>
                <w:lang w:val="ru-RU" w:eastAsia="nl-NL"/>
              </w:rPr>
              <w:t>.</w:t>
            </w:r>
            <w:r w:rsidRPr="00E66A0D">
              <w:rPr>
                <w:sz w:val="20"/>
                <w:szCs w:val="20"/>
                <w:lang w:val="ru-RU"/>
              </w:rPr>
              <w:t xml:space="preserve"> </w:t>
            </w:r>
            <w:r w:rsidRPr="00E66A0D">
              <w:rPr>
                <w:rFonts w:eastAsia="Times New Roman"/>
                <w:sz w:val="20"/>
                <w:szCs w:val="20"/>
                <w:lang w:val="ru-RU" w:eastAsia="nl-NL"/>
              </w:rPr>
              <w:t>регулируется Федеральным законом от 07.05.1998 N 75-ФЗ «О негосударственных пенсионных фондах» (актуальна его редакция от 04.08.2023).</w:t>
            </w:r>
          </w:p>
        </w:tc>
      </w:tr>
      <w:tr w:rsidR="00E66A0D" w:rsidRPr="00853BBB" w14:paraId="16D421DA" w14:textId="77777777" w:rsidTr="00E66A0D">
        <w:tc>
          <w:tcPr>
            <w:tcW w:w="2972" w:type="dxa"/>
          </w:tcPr>
          <w:p w14:paraId="68E3E98E"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16.</w:t>
            </w:r>
            <w:r w:rsidRPr="003F4593">
              <w:rPr>
                <w:rFonts w:eastAsia="Times New Roman"/>
                <w:sz w:val="20"/>
                <w:szCs w:val="20"/>
                <w:lang w:eastAsia="nl-NL"/>
              </w:rPr>
              <w:t> </w:t>
            </w:r>
            <w:r w:rsidRPr="003F4593">
              <w:rPr>
                <w:rFonts w:eastAsia="Times New Roman"/>
                <w:sz w:val="20"/>
                <w:szCs w:val="20"/>
                <w:lang w:val="ru-RU" w:eastAsia="nl-NL"/>
              </w:rPr>
              <w:t xml:space="preserve"> Благотворительная деятельность.</w:t>
            </w:r>
          </w:p>
        </w:tc>
        <w:tc>
          <w:tcPr>
            <w:tcW w:w="11907" w:type="dxa"/>
          </w:tcPr>
          <w:p w14:paraId="0A83DD5B"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Благотворительная деятельность – добровольная деятельность граждан и юридических лиц по бескорыстной (безвозмездной и на льготных условиях) передаче гражданам и юридическим лицам имущества (денежных средств), бескорыстному выполнению работ, предоставлению услуг, оказанию иной поддержки.</w:t>
            </w:r>
          </w:p>
          <w:p w14:paraId="7FCFADB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Цели: 1) социальная поддержка и защита граждан; 2) улучшение материального положения малообеспеченных; 3) социальная реабилитация безработных, инвалидов; 4) подготовка населения к преодолению последствий стихийных бедствий, экологических и иных катастроф; 5) оказание помощи пострадавшим от этих бедствий, беженцам, жертвам репрессий, содействие укреплению мира, дружбы согласия между народами; 6) содействие защите материнства и детства; 7) укрепление престижа и роли семьи в обществе.</w:t>
            </w:r>
          </w:p>
          <w:p w14:paraId="5D4763FF"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Участники благотворительной деятельности: граждане и юридические лица.</w:t>
            </w:r>
          </w:p>
        </w:tc>
      </w:tr>
      <w:tr w:rsidR="00E66A0D" w:rsidRPr="00853BBB" w14:paraId="58A4F85B" w14:textId="77777777" w:rsidTr="00E66A0D">
        <w:tc>
          <w:tcPr>
            <w:tcW w:w="2972" w:type="dxa"/>
          </w:tcPr>
          <w:p w14:paraId="63237778"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17.</w:t>
            </w:r>
            <w:r w:rsidRPr="003F4593">
              <w:rPr>
                <w:rFonts w:eastAsia="Times New Roman"/>
                <w:sz w:val="20"/>
                <w:szCs w:val="20"/>
                <w:lang w:eastAsia="nl-NL"/>
              </w:rPr>
              <w:t> </w:t>
            </w:r>
            <w:r w:rsidRPr="003F4593">
              <w:rPr>
                <w:rFonts w:eastAsia="Times New Roman"/>
                <w:sz w:val="20"/>
                <w:szCs w:val="20"/>
                <w:lang w:val="ru-RU" w:eastAsia="nl-NL"/>
              </w:rPr>
              <w:t xml:space="preserve"> Понятие и виды пенсий.</w:t>
            </w:r>
          </w:p>
        </w:tc>
        <w:tc>
          <w:tcPr>
            <w:tcW w:w="11907" w:type="dxa"/>
          </w:tcPr>
          <w:p w14:paraId="62AB172D"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Пенсия – ежемесячная выплата, которая предназначена для материального обеспечения граждан, достигших пенсионного возраста, ставших инвалидами или длительное время занимавшихся определенной профессиональной деятельностью, а также нетрудоспособных граждан, потерявших кормильца.</w:t>
            </w:r>
          </w:p>
        </w:tc>
      </w:tr>
      <w:tr w:rsidR="00E66A0D" w:rsidRPr="00853BBB" w14:paraId="24313559" w14:textId="77777777" w:rsidTr="00E66A0D">
        <w:tc>
          <w:tcPr>
            <w:tcW w:w="2972" w:type="dxa"/>
          </w:tcPr>
          <w:p w14:paraId="4BD8A12F"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18.</w:t>
            </w:r>
            <w:r w:rsidRPr="003F4593">
              <w:rPr>
                <w:rFonts w:eastAsia="Times New Roman"/>
                <w:sz w:val="20"/>
                <w:szCs w:val="20"/>
                <w:lang w:eastAsia="nl-NL"/>
              </w:rPr>
              <w:t> </w:t>
            </w:r>
            <w:r w:rsidRPr="003F4593">
              <w:rPr>
                <w:rFonts w:eastAsia="Times New Roman"/>
                <w:sz w:val="20"/>
                <w:szCs w:val="20"/>
                <w:lang w:val="ru-RU" w:eastAsia="nl-NL"/>
              </w:rPr>
              <w:t xml:space="preserve"> Трудовые пенсии по старости: </w:t>
            </w:r>
            <w:hyperlink r:id="rId11" w:tooltip="Общие условия" w:history="1">
              <w:r w:rsidRPr="003F4593">
                <w:rPr>
                  <w:rFonts w:eastAsia="Times New Roman"/>
                  <w:sz w:val="20"/>
                  <w:szCs w:val="20"/>
                  <w:lang w:val="ru-RU" w:eastAsia="nl-NL"/>
                </w:rPr>
                <w:t>общие условия</w:t>
              </w:r>
            </w:hyperlink>
            <w:r w:rsidRPr="003F4593">
              <w:rPr>
                <w:rFonts w:eastAsia="Times New Roman"/>
                <w:sz w:val="20"/>
                <w:szCs w:val="20"/>
                <w:lang w:val="ru-RU" w:eastAsia="nl-NL"/>
              </w:rPr>
              <w:t xml:space="preserve"> назначения, структура.</w:t>
            </w:r>
          </w:p>
        </w:tc>
        <w:tc>
          <w:tcPr>
            <w:tcW w:w="11907" w:type="dxa"/>
          </w:tcPr>
          <w:p w14:paraId="50AC7804"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трудовая пенсия – ежемесячная денежная выплата, в целях компенсации гражданам заработной платы или иного дохода, которые получали застрахованные перед установлением им трудовой пенсии или утратили нетрудоспособные члены семьи застрахованного в связи с его смертью: а) пенсия по старости (БЧ, СЧ, НЧ); б) пенсия по инвалидности (БЧ, СЧ, НЧ); в) пенсия по случаю потери кормильца (БЧ, СЧ).</w:t>
            </w:r>
          </w:p>
          <w:p w14:paraId="03851988"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2) пенсия по государственному пенсионному обеспеченью - ежемесячная денежная выплата, которая предоставляется гражданам в целях компенсации заработка, утраченного в связи с прекращением государственной службы при достижении выслуги при выходе на трудовую пенсию по старости (инвалидности), либо нетрудоспособным гражданам в целях предоставления им средств к существованию: а) ПВЛ; б) пенсия по старости; в) пенсия по инвалидности; г) пенсия по случаю потери кормильца; д) социальная пенсия.</w:t>
            </w:r>
          </w:p>
        </w:tc>
      </w:tr>
      <w:tr w:rsidR="00E66A0D" w:rsidRPr="00853BBB" w14:paraId="47B225A9" w14:textId="77777777" w:rsidTr="00E66A0D">
        <w:tc>
          <w:tcPr>
            <w:tcW w:w="2972" w:type="dxa"/>
          </w:tcPr>
          <w:p w14:paraId="0ED860FD"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19.</w:t>
            </w:r>
            <w:r w:rsidRPr="003F4593">
              <w:rPr>
                <w:rFonts w:eastAsia="Times New Roman"/>
                <w:sz w:val="20"/>
                <w:szCs w:val="20"/>
                <w:lang w:eastAsia="nl-NL"/>
              </w:rPr>
              <w:t> </w:t>
            </w:r>
            <w:r w:rsidRPr="003F4593">
              <w:rPr>
                <w:rFonts w:eastAsia="Times New Roman"/>
                <w:sz w:val="20"/>
                <w:szCs w:val="20"/>
                <w:lang w:val="ru-RU" w:eastAsia="nl-NL"/>
              </w:rPr>
              <w:t xml:space="preserve"> Сохранение права на досрочное назначение трудовой пенсии.</w:t>
            </w:r>
          </w:p>
        </w:tc>
        <w:tc>
          <w:tcPr>
            <w:tcW w:w="11907" w:type="dxa"/>
          </w:tcPr>
          <w:p w14:paraId="1E0D9298"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Назначение досрочной пенсии - осуществление определенного вида профессиональной деятельности, связанной с повышенными нагрузками, воздействием неблагоприятных производственных факторов, риском неблагоприятного воздействия климатических факторов.</w:t>
            </w:r>
          </w:p>
          <w:p w14:paraId="09BD8C0B"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Пенсии, предусмотренные в ст. 27</w:t>
            </w:r>
            <w:r w:rsidRPr="00E66A0D">
              <w:rPr>
                <w:sz w:val="20"/>
                <w:szCs w:val="20"/>
                <w:lang w:val="ru-RU"/>
              </w:rPr>
              <w:t xml:space="preserve"> </w:t>
            </w:r>
            <w:r w:rsidRPr="00E66A0D">
              <w:rPr>
                <w:rFonts w:eastAsia="Times New Roman"/>
                <w:sz w:val="20"/>
                <w:szCs w:val="20"/>
                <w:lang w:val="ru-RU" w:eastAsia="nl-NL"/>
              </w:rPr>
              <w:t>Федеральный закон от 17.12.2001 N 173-ФЗ (ред. от 08.12.2020) "О трудовых пенсиях в Российской Федерации", различаются в зависимости от условий их предоставления: 1) достижение определенного возраста, наличие стажа на соответствующих видах работ и страхового стажа; 2) достижение определенного возраста и наличие стажа на соответствующих видах работ; 3) стаж на соответствующих видах работ установленной продолжительности; 4) достижение определенного возраста, а также наличие страхового стажа работы в отрасли и стажа на соответствующих видах работ.</w:t>
            </w:r>
          </w:p>
        </w:tc>
      </w:tr>
      <w:tr w:rsidR="00E66A0D" w:rsidRPr="00853BBB" w14:paraId="0BBC21A6" w14:textId="77777777" w:rsidTr="00E66A0D">
        <w:tc>
          <w:tcPr>
            <w:tcW w:w="2972" w:type="dxa"/>
          </w:tcPr>
          <w:p w14:paraId="185BAFEB"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20.</w:t>
            </w:r>
            <w:r w:rsidRPr="003F4593">
              <w:rPr>
                <w:rFonts w:eastAsia="Times New Roman"/>
                <w:sz w:val="20"/>
                <w:szCs w:val="20"/>
                <w:lang w:eastAsia="nl-NL"/>
              </w:rPr>
              <w:t> </w:t>
            </w:r>
            <w:r w:rsidRPr="003F4593">
              <w:rPr>
                <w:rFonts w:eastAsia="Times New Roman"/>
                <w:sz w:val="20"/>
                <w:szCs w:val="20"/>
                <w:lang w:val="ru-RU" w:eastAsia="nl-NL"/>
              </w:rPr>
              <w:t xml:space="preserve"> Трудовые пенсии по старости в связи с работой на Севере.</w:t>
            </w:r>
          </w:p>
        </w:tc>
        <w:tc>
          <w:tcPr>
            <w:tcW w:w="11907" w:type="dxa"/>
          </w:tcPr>
          <w:p w14:paraId="107896F3"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1) возраст - 55 и 50 лет, стаж работы - не менее 15 лет в РКС или не менее 20 лет в приравненных к ним местностях, страховой стаж - не менее 25 и 20 лет.</w:t>
            </w:r>
          </w:p>
          <w:p w14:paraId="7D43B42D"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Гражданам, работавшим в РКС, в приравненных к ним местностях, пенсия устанавливается за 15 лет работы на КС. При этом каждый год работы в местностях, приравненных к РКС, считается за 9 месяцев работы в РКС.</w:t>
            </w:r>
          </w:p>
          <w:p w14:paraId="296422A0"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 xml:space="preserve">Гражданам, проработавшим в РКС не менее 1/2 требуемого времени, пенсия назначается с уменьшением пенсионного возраста на 4 </w:t>
            </w:r>
            <w:r w:rsidRPr="00E66A0D">
              <w:rPr>
                <w:rFonts w:eastAsia="Times New Roman"/>
                <w:sz w:val="20"/>
                <w:szCs w:val="20"/>
                <w:lang w:val="ru-RU" w:eastAsia="nl-NL"/>
              </w:rPr>
              <w:lastRenderedPageBreak/>
              <w:t>месяца за каждый полный год работы в этих районах.</w:t>
            </w:r>
          </w:p>
          <w:p w14:paraId="01912CC5"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2) возраст - 50 и 45 лет, постоянно проживающим в РКС и приравненных к ним местностях, стаж работы в качестве оленеводов, рыбаков, охотников-промысловиков - не менее 25 и 20 лет.</w:t>
            </w:r>
          </w:p>
          <w:p w14:paraId="396F3079"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3) женщинам, родившим 2 и более детей, возраст - 50 лет, страховой стаж - не менее 20 лет, стаж работы - не менее 12 лет в РКС или не менее 17 лет в приравненных к ним местностях.</w:t>
            </w:r>
          </w:p>
          <w:p w14:paraId="79A3608E"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Досрочные пенсии северянам - форма компенсации неблагоприятных климатических условий проживания.</w:t>
            </w:r>
          </w:p>
        </w:tc>
      </w:tr>
      <w:tr w:rsidR="00E66A0D" w:rsidRPr="00853BBB" w14:paraId="12F08C0E" w14:textId="77777777" w:rsidTr="00E66A0D">
        <w:tc>
          <w:tcPr>
            <w:tcW w:w="2972" w:type="dxa"/>
          </w:tcPr>
          <w:p w14:paraId="4B638CBC"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lastRenderedPageBreak/>
              <w:t>21.</w:t>
            </w:r>
            <w:r w:rsidRPr="003F4593">
              <w:rPr>
                <w:rFonts w:eastAsia="Times New Roman"/>
                <w:sz w:val="20"/>
                <w:szCs w:val="20"/>
                <w:lang w:eastAsia="nl-NL"/>
              </w:rPr>
              <w:t> </w:t>
            </w:r>
            <w:r w:rsidRPr="003F4593">
              <w:rPr>
                <w:rFonts w:eastAsia="Times New Roman"/>
                <w:sz w:val="20"/>
                <w:szCs w:val="20"/>
                <w:lang w:val="ru-RU" w:eastAsia="nl-NL"/>
              </w:rPr>
              <w:t xml:space="preserve"> Страховой (трудовой) стаж как важнейшее условие </w:t>
            </w:r>
            <w:hyperlink r:id="rId12" w:tooltip="Пенсионное обеспечение" w:history="1">
              <w:r w:rsidRPr="003F4593">
                <w:rPr>
                  <w:rFonts w:eastAsia="Times New Roman"/>
                  <w:sz w:val="20"/>
                  <w:szCs w:val="20"/>
                  <w:lang w:val="ru-RU" w:eastAsia="nl-NL"/>
                </w:rPr>
                <w:t>пенсионного обеспечения</w:t>
              </w:r>
            </w:hyperlink>
            <w:r w:rsidRPr="003F4593">
              <w:rPr>
                <w:rFonts w:eastAsia="Times New Roman"/>
                <w:sz w:val="20"/>
                <w:szCs w:val="20"/>
                <w:lang w:val="ru-RU" w:eastAsia="nl-NL"/>
              </w:rPr>
              <w:t>.</w:t>
            </w:r>
          </w:p>
        </w:tc>
        <w:tc>
          <w:tcPr>
            <w:tcW w:w="11907" w:type="dxa"/>
          </w:tcPr>
          <w:p w14:paraId="451AE150"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Трудовой стаж - периоды оплачиваемой общественно полезной и иной приравненной к ней деятельности гражданина, которые засчитываются в страховой стаж для получения пенсии.</w:t>
            </w:r>
          </w:p>
          <w:p w14:paraId="33428BCF"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Общий трудовой стаж - суммарная продолжительность трудовой и иной общественно полезной деятельности до 01.01.02 г., учитываемая в календарном порядке для целей оценки пенсионных прав застрахованных или используется при определении права на ПВЛ.</w:t>
            </w:r>
          </w:p>
          <w:p w14:paraId="1AFA648F"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Включаются: 1) периоды работы в качестве рабочего, служащего, члена колхоза; 2) периоды творческой деятельности; 3) служба в вооруженных силах и иных воинских формированиях; 4)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 5) периоды ВН и пребывания на инвалидности I и II группы, полученной вследствие увечья, связанного с производством, или профессиональным заболеванием; 6) периоды пребывания в местах заключения сверх срока, назначенного при пересмотре дела.</w:t>
            </w:r>
          </w:p>
        </w:tc>
      </w:tr>
      <w:tr w:rsidR="00E66A0D" w:rsidRPr="00853BBB" w14:paraId="43C1191F" w14:textId="77777777" w:rsidTr="00E66A0D">
        <w:tc>
          <w:tcPr>
            <w:tcW w:w="2972" w:type="dxa"/>
          </w:tcPr>
          <w:p w14:paraId="3139C137"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22.</w:t>
            </w:r>
            <w:r w:rsidRPr="003F4593">
              <w:rPr>
                <w:rFonts w:eastAsia="Times New Roman"/>
                <w:sz w:val="20"/>
                <w:szCs w:val="20"/>
                <w:lang w:eastAsia="nl-NL"/>
              </w:rPr>
              <w:t> </w:t>
            </w:r>
            <w:r w:rsidRPr="003F4593">
              <w:rPr>
                <w:rFonts w:eastAsia="Times New Roman"/>
                <w:sz w:val="20"/>
                <w:szCs w:val="20"/>
                <w:lang w:val="ru-RU" w:eastAsia="nl-NL"/>
              </w:rPr>
              <w:t xml:space="preserve"> Трудовые пенсии по инвалидности: условия назначения, структура.</w:t>
            </w:r>
          </w:p>
        </w:tc>
        <w:tc>
          <w:tcPr>
            <w:tcW w:w="11907" w:type="dxa"/>
          </w:tcPr>
          <w:p w14:paraId="0FB62370"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Пенсия устанавливается при наличии ограничения способности III (неспособность к трудовой деятельности), II (способность к выполнению трудовой деятельности в специально созданных условиях с использованием вспомогательных средств, или специально оборудованного рабочего места, с помощью других лиц) или I степени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 определяемой по медицинским показаниям. Ограничение способности учитывается при определении группы инвалидности.</w:t>
            </w:r>
          </w:p>
          <w:p w14:paraId="597A4BF7"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По I группе инвалидность устанавливается на 2 года, по II и III группе - на 1 год, для детей-инвалидов – срок, на который ребенку установлена категория «ребенок-инвалид».</w:t>
            </w:r>
          </w:p>
        </w:tc>
      </w:tr>
      <w:tr w:rsidR="00E66A0D" w:rsidRPr="003F4593" w14:paraId="63005A36" w14:textId="77777777" w:rsidTr="00E66A0D">
        <w:tc>
          <w:tcPr>
            <w:tcW w:w="2972" w:type="dxa"/>
          </w:tcPr>
          <w:p w14:paraId="61EDA4A8"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23.</w:t>
            </w:r>
            <w:r w:rsidRPr="003F4593">
              <w:rPr>
                <w:rFonts w:eastAsia="Times New Roman"/>
                <w:sz w:val="20"/>
                <w:szCs w:val="20"/>
                <w:lang w:eastAsia="nl-NL"/>
              </w:rPr>
              <w:t> </w:t>
            </w:r>
            <w:r w:rsidRPr="003F4593">
              <w:rPr>
                <w:rFonts w:eastAsia="Times New Roman"/>
                <w:sz w:val="20"/>
                <w:szCs w:val="20"/>
                <w:lang w:val="ru-RU" w:eastAsia="nl-NL"/>
              </w:rPr>
              <w:t xml:space="preserve"> Пенсии по инвалидности для военнослужащих.</w:t>
            </w:r>
          </w:p>
        </w:tc>
        <w:tc>
          <w:tcPr>
            <w:tcW w:w="11907" w:type="dxa"/>
          </w:tcPr>
          <w:p w14:paraId="74D2BE89"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Пенсию по инвалидности могут назначить вне зависимости от длительности военной службы. Такие выплаты положены военному, который стал инвалидом из-за болезни или травмы, полученной во время прохождения военной службы. Пенсию назначат, если военный получил группу инвалидности во время службы или в течение трех месяцев после увольнения.</w:t>
            </w:r>
          </w:p>
          <w:p w14:paraId="53E47120"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Инвалидность устанавливает медико-социальная экспертиза или военно-врачебная комиссия округа, в котором служил военный.</w:t>
            </w:r>
          </w:p>
          <w:p w14:paraId="7DD4AD11"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Размер выплат зависит от группы инвалидности и причин, которые привели к ухудшению здоровья. Для призывников размер пенсии рассчитывается исходя из социальной пенсии.</w:t>
            </w:r>
          </w:p>
        </w:tc>
      </w:tr>
      <w:tr w:rsidR="00E66A0D" w:rsidRPr="00853BBB" w14:paraId="20782411" w14:textId="77777777" w:rsidTr="00E66A0D">
        <w:tc>
          <w:tcPr>
            <w:tcW w:w="2972" w:type="dxa"/>
          </w:tcPr>
          <w:p w14:paraId="1F91BF55"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24.</w:t>
            </w:r>
            <w:r w:rsidRPr="003F4593">
              <w:rPr>
                <w:rFonts w:eastAsia="Times New Roman"/>
                <w:sz w:val="20"/>
                <w:szCs w:val="20"/>
                <w:lang w:eastAsia="nl-NL"/>
              </w:rPr>
              <w:t> </w:t>
            </w:r>
            <w:r w:rsidRPr="003F4593">
              <w:rPr>
                <w:rFonts w:eastAsia="Times New Roman"/>
                <w:sz w:val="20"/>
                <w:szCs w:val="20"/>
                <w:lang w:val="ru-RU" w:eastAsia="nl-NL"/>
              </w:rPr>
              <w:t xml:space="preserve"> Трудовые пенсии по случаю потери кормильца: условия назначения и структура.</w:t>
            </w:r>
          </w:p>
        </w:tc>
        <w:tc>
          <w:tcPr>
            <w:tcW w:w="11907" w:type="dxa"/>
          </w:tcPr>
          <w:p w14:paraId="3565E11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Право на пенсию по случаю потери кормильца имеют нетрудоспособные члены семьи умершего кормильца, состоявшие, как правило, на его иждивении. Исключение составляют неработающие члены семьи умершего кормильца, занятые уходом за его малолетними детьми, которые могут и не состоять на его иждивении.</w:t>
            </w:r>
          </w:p>
        </w:tc>
      </w:tr>
      <w:tr w:rsidR="00E66A0D" w:rsidRPr="00853BBB" w14:paraId="5774BDBB" w14:textId="77777777" w:rsidTr="00E66A0D">
        <w:tc>
          <w:tcPr>
            <w:tcW w:w="2972" w:type="dxa"/>
          </w:tcPr>
          <w:p w14:paraId="3C0C6051"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25.</w:t>
            </w:r>
            <w:r w:rsidRPr="003F4593">
              <w:rPr>
                <w:rFonts w:eastAsia="Times New Roman"/>
                <w:sz w:val="20"/>
                <w:szCs w:val="20"/>
                <w:lang w:eastAsia="nl-NL"/>
              </w:rPr>
              <w:t> </w:t>
            </w:r>
            <w:r w:rsidRPr="003F4593">
              <w:rPr>
                <w:rFonts w:eastAsia="Times New Roman"/>
                <w:sz w:val="20"/>
                <w:szCs w:val="20"/>
                <w:lang w:val="ru-RU" w:eastAsia="nl-NL"/>
              </w:rPr>
              <w:t xml:space="preserve"> Пенсии по случаю потери кормильца-военнослужащего.</w:t>
            </w:r>
          </w:p>
        </w:tc>
        <w:tc>
          <w:tcPr>
            <w:tcW w:w="11907" w:type="dxa"/>
          </w:tcPr>
          <w:p w14:paraId="41D7C97C"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 xml:space="preserve">Размер пенсии по потере кормильца зависит от причины смерти военного. Если военный был контрактником, то пенсия нетрудоспособных родственников составит определенный процент от его денежного довольствия. </w:t>
            </w:r>
          </w:p>
          <w:p w14:paraId="0E596D85"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Если причиной смерти стало заболевание, полученное военным на службе, его семья получит 40% от его денежного довольствия.</w:t>
            </w:r>
          </w:p>
          <w:p w14:paraId="17CB4822"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Если военный служил по призыву, пенсию рассчитывают на основании социальной пенсии. Выплаты получат нетрудоспособные члены семьи.</w:t>
            </w:r>
          </w:p>
          <w:p w14:paraId="103835CD" w14:textId="27B54AD0"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При утрате права на пенсию размер выплат могут сократить или прекратить их в принципе. Например, если ребенок погибшего военного продолжит очное обучение после школы, то до конца учебы или до 23 лет он сможет и дальше получать пенсию по потере кормильца. Выплаты прекращаются на следующий месяц после окончания учебы или достижения им возраста 23 лет.</w:t>
            </w:r>
          </w:p>
        </w:tc>
      </w:tr>
      <w:tr w:rsidR="00E66A0D" w:rsidRPr="00853BBB" w14:paraId="33247E93" w14:textId="77777777" w:rsidTr="00E66A0D">
        <w:tc>
          <w:tcPr>
            <w:tcW w:w="2972" w:type="dxa"/>
          </w:tcPr>
          <w:p w14:paraId="349F9AFB"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lastRenderedPageBreak/>
              <w:t>26.</w:t>
            </w:r>
            <w:r w:rsidRPr="003F4593">
              <w:rPr>
                <w:rFonts w:eastAsia="Times New Roman"/>
                <w:sz w:val="20"/>
                <w:szCs w:val="20"/>
                <w:lang w:eastAsia="nl-NL"/>
              </w:rPr>
              <w:t> </w:t>
            </w:r>
            <w:r w:rsidRPr="003F4593">
              <w:rPr>
                <w:rFonts w:eastAsia="Times New Roman"/>
                <w:sz w:val="20"/>
                <w:szCs w:val="20"/>
                <w:lang w:val="ru-RU" w:eastAsia="nl-NL"/>
              </w:rPr>
              <w:t xml:space="preserve"> Пенсии за </w:t>
            </w:r>
            <w:hyperlink r:id="rId13" w:tooltip="Выслуга лет" w:history="1">
              <w:r w:rsidRPr="003F4593">
                <w:rPr>
                  <w:rFonts w:eastAsia="Times New Roman"/>
                  <w:sz w:val="20"/>
                  <w:szCs w:val="20"/>
                  <w:lang w:val="ru-RU" w:eastAsia="nl-NL"/>
                </w:rPr>
                <w:t>выслугу лет</w:t>
              </w:r>
            </w:hyperlink>
            <w:r w:rsidRPr="003F4593">
              <w:rPr>
                <w:rFonts w:eastAsia="Times New Roman"/>
                <w:sz w:val="20"/>
                <w:szCs w:val="20"/>
                <w:lang w:val="ru-RU" w:eastAsia="nl-NL"/>
              </w:rPr>
              <w:t xml:space="preserve"> военнослужащим.</w:t>
            </w:r>
          </w:p>
        </w:tc>
        <w:tc>
          <w:tcPr>
            <w:tcW w:w="11907" w:type="dxa"/>
          </w:tcPr>
          <w:p w14:paraId="6A09662C" w14:textId="77777777" w:rsidR="00E66A0D" w:rsidRPr="00E66A0D" w:rsidRDefault="00E66A0D" w:rsidP="00E66A0D">
            <w:pPr>
              <w:pStyle w:val="a4"/>
              <w:shd w:val="clear" w:color="auto" w:fill="FFFFFF"/>
              <w:spacing w:before="0" w:beforeAutospacing="0" w:after="0" w:afterAutospacing="0"/>
              <w:jc w:val="both"/>
              <w:textAlignment w:val="baseline"/>
              <w:rPr>
                <w:color w:val="162136"/>
                <w:sz w:val="20"/>
                <w:szCs w:val="20"/>
              </w:rPr>
            </w:pPr>
            <w:r w:rsidRPr="00E66A0D">
              <w:rPr>
                <w:sz w:val="20"/>
                <w:szCs w:val="20"/>
                <w:lang w:eastAsia="nl-NL"/>
              </w:rPr>
              <w:t xml:space="preserve">Военнослужащие, проходившие службу в органах внутренних дел, МВД, МЧС, ФСБ, ФСИН и </w:t>
            </w:r>
            <w:proofErr w:type="spellStart"/>
            <w:r w:rsidRPr="00E66A0D">
              <w:rPr>
                <w:sz w:val="20"/>
                <w:szCs w:val="20"/>
                <w:lang w:eastAsia="nl-NL"/>
              </w:rPr>
              <w:t>Росгвардии</w:t>
            </w:r>
            <w:proofErr w:type="spellEnd"/>
            <w:r w:rsidRPr="00E66A0D">
              <w:rPr>
                <w:sz w:val="20"/>
                <w:szCs w:val="20"/>
                <w:lang w:eastAsia="nl-NL"/>
              </w:rPr>
              <w:t>, могут рассчитывать на выплаты после ухода с военной службы при определенном стаже.</w:t>
            </w:r>
            <w:r w:rsidRPr="00E66A0D">
              <w:rPr>
                <w:color w:val="162136"/>
                <w:sz w:val="20"/>
                <w:szCs w:val="20"/>
              </w:rPr>
              <w:t xml:space="preserve"> </w:t>
            </w:r>
          </w:p>
          <w:p w14:paraId="05A1A1C5" w14:textId="77777777" w:rsidR="00E66A0D" w:rsidRPr="00E66A0D" w:rsidRDefault="00E66A0D" w:rsidP="00E66A0D">
            <w:pPr>
              <w:pStyle w:val="a4"/>
              <w:shd w:val="clear" w:color="auto" w:fill="FFFFFF"/>
              <w:spacing w:before="0" w:beforeAutospacing="0" w:after="0" w:afterAutospacing="0"/>
              <w:jc w:val="both"/>
              <w:textAlignment w:val="baseline"/>
              <w:rPr>
                <w:sz w:val="20"/>
                <w:szCs w:val="20"/>
                <w:lang w:eastAsia="nl-NL"/>
              </w:rPr>
            </w:pPr>
            <w:r w:rsidRPr="00E66A0D">
              <w:rPr>
                <w:sz w:val="20"/>
                <w:szCs w:val="20"/>
                <w:lang w:eastAsia="nl-NL"/>
              </w:rPr>
              <w:t>Пенсию по выслуге лет могут получить военные, когда:</w:t>
            </w:r>
          </w:p>
          <w:p w14:paraId="24C7B8BE" w14:textId="77777777" w:rsidR="00E66A0D" w:rsidRPr="00E66A0D" w:rsidRDefault="00E66A0D" w:rsidP="00E66A0D">
            <w:pPr>
              <w:numPr>
                <w:ilvl w:val="0"/>
                <w:numId w:val="15"/>
              </w:numPr>
              <w:shd w:val="clear" w:color="auto" w:fill="FFFFFF"/>
              <w:spacing w:after="0" w:line="240" w:lineRule="auto"/>
              <w:ind w:left="0" w:firstLine="0"/>
              <w:jc w:val="both"/>
              <w:textAlignment w:val="baseline"/>
              <w:rPr>
                <w:rFonts w:eastAsia="Times New Roman"/>
                <w:sz w:val="20"/>
                <w:szCs w:val="20"/>
                <w:lang w:val="ru-RU" w:eastAsia="nl-NL"/>
              </w:rPr>
            </w:pPr>
            <w:r w:rsidRPr="00E66A0D">
              <w:rPr>
                <w:rFonts w:eastAsia="Times New Roman"/>
                <w:sz w:val="20"/>
                <w:szCs w:val="20"/>
                <w:lang w:val="ru-RU" w:eastAsia="nl-NL"/>
              </w:rPr>
              <w:t>воинский стаж к моменту увольнения составляет 20 и более лет;</w:t>
            </w:r>
          </w:p>
          <w:p w14:paraId="1D071104" w14:textId="77777777" w:rsidR="00E66A0D" w:rsidRPr="00E66A0D" w:rsidRDefault="00E66A0D" w:rsidP="00E66A0D">
            <w:pPr>
              <w:numPr>
                <w:ilvl w:val="0"/>
                <w:numId w:val="15"/>
              </w:numPr>
              <w:shd w:val="clear" w:color="auto" w:fill="FFFFFF"/>
              <w:spacing w:after="0" w:line="240" w:lineRule="auto"/>
              <w:ind w:left="0" w:firstLine="0"/>
              <w:jc w:val="both"/>
              <w:textAlignment w:val="baseline"/>
              <w:rPr>
                <w:rFonts w:eastAsia="Times New Roman"/>
                <w:sz w:val="20"/>
                <w:szCs w:val="20"/>
                <w:lang w:val="ru-RU" w:eastAsia="nl-NL"/>
              </w:rPr>
            </w:pPr>
            <w:r w:rsidRPr="00E66A0D">
              <w:rPr>
                <w:rFonts w:eastAsia="Times New Roman"/>
                <w:sz w:val="20"/>
                <w:szCs w:val="20"/>
                <w:lang w:val="ru-RU" w:eastAsia="nl-NL"/>
              </w:rPr>
              <w:t>военный достиг возраста 45 лет и имеет общий трудовой стаж от 25 лет, из которых военная служба составляет 12,5 лет и более.</w:t>
            </w:r>
          </w:p>
        </w:tc>
      </w:tr>
      <w:tr w:rsidR="00E66A0D" w:rsidRPr="00853BBB" w14:paraId="48CAF9D2" w14:textId="77777777" w:rsidTr="00E66A0D">
        <w:tc>
          <w:tcPr>
            <w:tcW w:w="2972" w:type="dxa"/>
          </w:tcPr>
          <w:p w14:paraId="1A18A91E"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27.</w:t>
            </w:r>
            <w:r w:rsidRPr="003F4593">
              <w:rPr>
                <w:rFonts w:eastAsia="Times New Roman"/>
                <w:sz w:val="20"/>
                <w:szCs w:val="20"/>
                <w:lang w:eastAsia="nl-NL"/>
              </w:rPr>
              <w:t> </w:t>
            </w:r>
            <w:r w:rsidRPr="003F4593">
              <w:rPr>
                <w:rFonts w:eastAsia="Times New Roman"/>
                <w:sz w:val="20"/>
                <w:szCs w:val="20"/>
                <w:lang w:val="ru-RU" w:eastAsia="nl-NL"/>
              </w:rPr>
              <w:t xml:space="preserve"> Пенсии за выслугу лет государственным </w:t>
            </w:r>
            <w:hyperlink r:id="rId14" w:tooltip="Служащие" w:history="1">
              <w:r w:rsidRPr="003F4593">
                <w:rPr>
                  <w:rFonts w:eastAsia="Times New Roman"/>
                  <w:sz w:val="20"/>
                  <w:szCs w:val="20"/>
                  <w:lang w:val="ru-RU" w:eastAsia="nl-NL"/>
                </w:rPr>
                <w:t>служащим</w:t>
              </w:r>
            </w:hyperlink>
            <w:r w:rsidRPr="003F4593">
              <w:rPr>
                <w:rFonts w:eastAsia="Times New Roman"/>
                <w:sz w:val="20"/>
                <w:szCs w:val="20"/>
                <w:lang w:val="ru-RU" w:eastAsia="nl-NL"/>
              </w:rPr>
              <w:t>.</w:t>
            </w:r>
          </w:p>
        </w:tc>
        <w:tc>
          <w:tcPr>
            <w:tcW w:w="11907" w:type="dxa"/>
          </w:tcPr>
          <w:p w14:paraId="3F1CA3F6"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Пенсии за выслугу лет предусмотрены для военнослужащих, государственных служащих и для приравненных к ним граждан из числа космонавтов или работников летно-испытательного состава. Пенсия за выслугу лет государственным служащим устанавливается к трудовой пенсии по старости (инвалидности) за вычетом страховой части. Примечание. Федеральные государственные служащие, имеющие не менее 5 лет страхового стажа, по их заявлению имеют право с 1 января 2008 г. получать долю страховой части трудовой пенсии, устанавливаемой к пенсии за выслугу лет. При этом учитывается расчетный пенсионный капитал, сформированный за счет суммы страховых взносов, поступивших за застрахованное лицо в ПФ РФ после назначения пенсии за выслугу лет за период не менее 12 полных месяцев работы. В долю получаемой страховой части пенсии включаются суммы ее увеличения в связи с индексацией и дополнительного увеличения в связи с ростом индекса средней заработной платы в РФ.</w:t>
            </w:r>
          </w:p>
        </w:tc>
      </w:tr>
      <w:tr w:rsidR="00E66A0D" w:rsidRPr="00853BBB" w14:paraId="105A812A" w14:textId="77777777" w:rsidTr="00E66A0D">
        <w:tc>
          <w:tcPr>
            <w:tcW w:w="2972" w:type="dxa"/>
          </w:tcPr>
          <w:p w14:paraId="2DDEC4E2"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28.</w:t>
            </w:r>
            <w:r w:rsidRPr="003F4593">
              <w:rPr>
                <w:rFonts w:eastAsia="Times New Roman"/>
                <w:sz w:val="20"/>
                <w:szCs w:val="20"/>
                <w:lang w:eastAsia="nl-NL"/>
              </w:rPr>
              <w:t> </w:t>
            </w:r>
            <w:r w:rsidRPr="003F4593">
              <w:rPr>
                <w:rFonts w:eastAsia="Times New Roman"/>
                <w:sz w:val="20"/>
                <w:szCs w:val="20"/>
                <w:lang w:val="ru-RU" w:eastAsia="nl-NL"/>
              </w:rPr>
              <w:t xml:space="preserve"> Социальные пенсии.</w:t>
            </w:r>
          </w:p>
        </w:tc>
        <w:tc>
          <w:tcPr>
            <w:tcW w:w="11907" w:type="dxa"/>
          </w:tcPr>
          <w:p w14:paraId="5633D28A"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Социальная пенсия — это государственная ежемесячная денежная выплата нетрудоспособным гражданам, постоянно проживающим на территории РФ. В отличии от страховой пенсии, которую получают граждане, достигшие пенсионного возраста и заработавшие необходимый стаж, социальная пенсия назначается при определенных условиях. Социальные пенсии получают граждане, которые по разным причинам не имеют трудового стажа (дети — инвалиды) или его недостаточно для получения страховой пенсии.</w:t>
            </w:r>
          </w:p>
          <w:p w14:paraId="1D20DA11"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Порядок назначения и выплаты социальной пенсии регулируется № 166-ФЗ «О государственном пенсионном обеспечении в Российской Федерации».</w:t>
            </w:r>
          </w:p>
        </w:tc>
      </w:tr>
      <w:tr w:rsidR="00E66A0D" w:rsidRPr="003F4593" w14:paraId="6A536E6B" w14:textId="77777777" w:rsidTr="00E66A0D">
        <w:tc>
          <w:tcPr>
            <w:tcW w:w="2972" w:type="dxa"/>
          </w:tcPr>
          <w:p w14:paraId="7B19EA91"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29.</w:t>
            </w:r>
            <w:r w:rsidRPr="003F4593">
              <w:rPr>
                <w:rFonts w:eastAsia="Times New Roman"/>
                <w:sz w:val="20"/>
                <w:szCs w:val="20"/>
                <w:lang w:eastAsia="nl-NL"/>
              </w:rPr>
              <w:t> </w:t>
            </w:r>
            <w:r w:rsidRPr="003F4593">
              <w:rPr>
                <w:rFonts w:eastAsia="Times New Roman"/>
                <w:sz w:val="20"/>
                <w:szCs w:val="20"/>
                <w:lang w:val="ru-RU" w:eastAsia="nl-NL"/>
              </w:rPr>
              <w:t xml:space="preserve"> Размер трудовой пенсии по старости.</w:t>
            </w:r>
          </w:p>
        </w:tc>
        <w:tc>
          <w:tcPr>
            <w:tcW w:w="11907" w:type="dxa"/>
          </w:tcPr>
          <w:p w14:paraId="2C48B35D"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 xml:space="preserve">Чтобы рассчитать размер страховой пенсии, необходимо знать сумму фиксированной выплаты. </w:t>
            </w:r>
          </w:p>
          <w:p w14:paraId="7C15C5D5"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Для всех, кроме граждан с инвалидностью, не имеющих иждивенцев и права на досрочную пенсию, фиксированная выплата в 2023 году составляла 7 567,33 рубля. С 1 января 2024 года сумма увеличилась до 8 134,88 рубля.</w:t>
            </w:r>
          </w:p>
        </w:tc>
      </w:tr>
      <w:tr w:rsidR="00E66A0D" w:rsidRPr="00853BBB" w14:paraId="2046F215" w14:textId="77777777" w:rsidTr="00E66A0D">
        <w:tc>
          <w:tcPr>
            <w:tcW w:w="2972" w:type="dxa"/>
          </w:tcPr>
          <w:p w14:paraId="1DBFEA65" w14:textId="77777777" w:rsidR="00E66A0D" w:rsidRPr="003F4593" w:rsidRDefault="00E66A0D" w:rsidP="00232CED">
            <w:pPr>
              <w:widowControl w:val="0"/>
              <w:spacing w:after="0" w:line="240" w:lineRule="auto"/>
              <w:jc w:val="both"/>
              <w:rPr>
                <w:rFonts w:eastAsia="Times New Roman"/>
                <w:sz w:val="20"/>
                <w:szCs w:val="20"/>
                <w:lang w:val="ru-RU" w:eastAsia="nl-NL"/>
              </w:rPr>
            </w:pPr>
            <w:r w:rsidRPr="003F4593">
              <w:rPr>
                <w:rFonts w:eastAsia="Times New Roman"/>
                <w:sz w:val="20"/>
                <w:szCs w:val="20"/>
                <w:lang w:val="ru-RU" w:eastAsia="nl-NL"/>
              </w:rPr>
              <w:t>30.</w:t>
            </w:r>
            <w:r w:rsidRPr="003F4593">
              <w:rPr>
                <w:rFonts w:eastAsia="Times New Roman"/>
                <w:sz w:val="20"/>
                <w:szCs w:val="20"/>
                <w:lang w:eastAsia="nl-NL"/>
              </w:rPr>
              <w:t> </w:t>
            </w:r>
            <w:r w:rsidRPr="003F4593">
              <w:rPr>
                <w:rFonts w:eastAsia="Times New Roman"/>
                <w:sz w:val="20"/>
                <w:szCs w:val="20"/>
                <w:lang w:val="ru-RU" w:eastAsia="nl-NL"/>
              </w:rPr>
              <w:t xml:space="preserve"> Размер трудовой пенсии по инвалидности.</w:t>
            </w:r>
          </w:p>
        </w:tc>
        <w:tc>
          <w:tcPr>
            <w:tcW w:w="11907" w:type="dxa"/>
          </w:tcPr>
          <w:p w14:paraId="668FF144" w14:textId="77777777" w:rsidR="00E66A0D" w:rsidRPr="00E66A0D" w:rsidRDefault="00E66A0D" w:rsidP="00E66A0D">
            <w:pPr>
              <w:widowControl w:val="0"/>
              <w:spacing w:after="0" w:line="240" w:lineRule="auto"/>
              <w:jc w:val="both"/>
              <w:rPr>
                <w:rFonts w:eastAsia="Times New Roman"/>
                <w:sz w:val="20"/>
                <w:szCs w:val="20"/>
                <w:lang w:val="ru-RU" w:eastAsia="nl-NL"/>
              </w:rPr>
            </w:pPr>
            <w:r w:rsidRPr="00E66A0D">
              <w:rPr>
                <w:rFonts w:eastAsia="Times New Roman"/>
                <w:sz w:val="20"/>
                <w:szCs w:val="20"/>
                <w:lang w:val="ru-RU" w:eastAsia="nl-NL"/>
              </w:rPr>
              <w:t>Размер трудовой пенсии по инвалидности устанавливается в зависимости от группы инвалидности.</w:t>
            </w:r>
          </w:p>
          <w:p w14:paraId="3B27AFF8" w14:textId="77777777" w:rsidR="00E66A0D" w:rsidRPr="00E66A0D" w:rsidRDefault="00E66A0D" w:rsidP="00E66A0D">
            <w:pPr>
              <w:shd w:val="clear" w:color="auto" w:fill="FFFFFF"/>
              <w:spacing w:after="0" w:line="240" w:lineRule="auto"/>
              <w:jc w:val="both"/>
              <w:textAlignment w:val="baseline"/>
              <w:rPr>
                <w:rFonts w:eastAsia="Times New Roman"/>
                <w:sz w:val="20"/>
                <w:szCs w:val="20"/>
                <w:lang w:val="ru-RU" w:eastAsia="nl-NL"/>
              </w:rPr>
            </w:pPr>
            <w:r w:rsidRPr="00E66A0D">
              <w:rPr>
                <w:rFonts w:eastAsia="Times New Roman"/>
                <w:sz w:val="20"/>
                <w:szCs w:val="20"/>
                <w:lang w:val="ru-RU" w:eastAsia="nl-NL"/>
              </w:rPr>
              <w:t>Группа инвалидности определяется на основе многих критериев. Установленного списка заболеваний здесь нет — комиссия оценивает состояние здоровья индивидуально. Условно можно выделить следующие критерии:</w:t>
            </w:r>
          </w:p>
          <w:p w14:paraId="7C969701" w14:textId="77777777" w:rsidR="00E66A0D" w:rsidRPr="00E66A0D" w:rsidRDefault="00E66A0D" w:rsidP="00E66A0D">
            <w:pPr>
              <w:numPr>
                <w:ilvl w:val="0"/>
                <w:numId w:val="16"/>
              </w:numPr>
              <w:shd w:val="clear" w:color="auto" w:fill="FFFFFF"/>
              <w:spacing w:after="0" w:line="240" w:lineRule="auto"/>
              <w:ind w:left="0" w:firstLine="0"/>
              <w:jc w:val="both"/>
              <w:textAlignment w:val="baseline"/>
              <w:rPr>
                <w:rFonts w:eastAsia="Times New Roman"/>
                <w:sz w:val="20"/>
                <w:szCs w:val="20"/>
                <w:lang w:val="ru-RU" w:eastAsia="nl-NL"/>
              </w:rPr>
            </w:pPr>
            <w:r w:rsidRPr="00E66A0D">
              <w:rPr>
                <w:rFonts w:eastAsia="Times New Roman"/>
                <w:sz w:val="20"/>
                <w:szCs w:val="20"/>
                <w:lang w:val="ru-RU" w:eastAsia="nl-NL"/>
              </w:rPr>
              <w:t>1 группа — человек нуждается в постоянном уходе, не может работать в обычных условиях.</w:t>
            </w:r>
          </w:p>
          <w:p w14:paraId="382C005E" w14:textId="77777777" w:rsidR="00E66A0D" w:rsidRPr="00E66A0D" w:rsidRDefault="00E66A0D" w:rsidP="00E66A0D">
            <w:pPr>
              <w:numPr>
                <w:ilvl w:val="0"/>
                <w:numId w:val="16"/>
              </w:numPr>
              <w:shd w:val="clear" w:color="auto" w:fill="FFFFFF"/>
              <w:spacing w:after="0" w:line="240" w:lineRule="auto"/>
              <w:ind w:left="0" w:firstLine="0"/>
              <w:jc w:val="both"/>
              <w:textAlignment w:val="baseline"/>
              <w:rPr>
                <w:rFonts w:eastAsia="Times New Roman"/>
                <w:sz w:val="20"/>
                <w:szCs w:val="20"/>
                <w:lang w:val="ru-RU" w:eastAsia="nl-NL"/>
              </w:rPr>
            </w:pPr>
            <w:r w:rsidRPr="00E66A0D">
              <w:rPr>
                <w:rFonts w:eastAsia="Times New Roman"/>
                <w:sz w:val="20"/>
                <w:szCs w:val="20"/>
                <w:lang w:val="ru-RU" w:eastAsia="nl-NL"/>
              </w:rPr>
              <w:t>2 группа — человек не нуждается в уходе, но также не может работать в обычных условиях.</w:t>
            </w:r>
          </w:p>
          <w:p w14:paraId="09551658" w14:textId="7103E2D4" w:rsidR="00E66A0D" w:rsidRPr="00E66A0D" w:rsidRDefault="00E66A0D" w:rsidP="00E66A0D">
            <w:pPr>
              <w:numPr>
                <w:ilvl w:val="0"/>
                <w:numId w:val="16"/>
              </w:numPr>
              <w:shd w:val="clear" w:color="auto" w:fill="FFFFFF"/>
              <w:spacing w:after="0" w:line="240" w:lineRule="auto"/>
              <w:ind w:left="0" w:firstLine="0"/>
              <w:jc w:val="both"/>
              <w:textAlignment w:val="baseline"/>
              <w:rPr>
                <w:rFonts w:eastAsia="Times New Roman"/>
                <w:sz w:val="20"/>
                <w:szCs w:val="20"/>
                <w:lang w:val="ru-RU" w:eastAsia="nl-NL"/>
              </w:rPr>
            </w:pPr>
            <w:r w:rsidRPr="00E66A0D">
              <w:rPr>
                <w:rFonts w:eastAsia="Times New Roman"/>
                <w:sz w:val="20"/>
                <w:szCs w:val="20"/>
                <w:lang w:val="ru-RU" w:eastAsia="nl-NL"/>
              </w:rPr>
              <w:t>3 группа — человек не нуждается в уходе, может работать, но иногда требуются более легкие условия труда.</w:t>
            </w:r>
          </w:p>
        </w:tc>
      </w:tr>
    </w:tbl>
    <w:p w14:paraId="5CC1C760" w14:textId="77777777" w:rsidR="00E66A0D" w:rsidRDefault="00E66A0D" w:rsidP="00E66A0D">
      <w:pPr>
        <w:tabs>
          <w:tab w:val="left" w:pos="1276"/>
        </w:tabs>
        <w:spacing w:after="0" w:line="240" w:lineRule="auto"/>
        <w:ind w:left="567"/>
        <w:jc w:val="center"/>
        <w:rPr>
          <w:rFonts w:eastAsia="Times New Roman"/>
          <w:color w:val="000000"/>
          <w:szCs w:val="24"/>
          <w:lang w:val="ru-RU" w:eastAsia="ru-RU"/>
        </w:rPr>
      </w:pPr>
    </w:p>
    <w:p w14:paraId="110A8D1D" w14:textId="77777777" w:rsidR="00E66A0D" w:rsidRDefault="00E66A0D" w:rsidP="00E66A0D">
      <w:pPr>
        <w:tabs>
          <w:tab w:val="left" w:pos="1276"/>
        </w:tabs>
        <w:spacing w:after="0" w:line="240" w:lineRule="auto"/>
        <w:ind w:left="567"/>
        <w:jc w:val="center"/>
        <w:rPr>
          <w:rFonts w:eastAsia="Times New Roman"/>
          <w:color w:val="000000"/>
          <w:szCs w:val="24"/>
          <w:lang w:val="ru-RU" w:eastAsia="ru-RU"/>
        </w:rPr>
      </w:pPr>
    </w:p>
    <w:p w14:paraId="5CD43FD7" w14:textId="77777777" w:rsidR="00E66A0D" w:rsidRDefault="00E66A0D" w:rsidP="00E66A0D">
      <w:pPr>
        <w:spacing w:after="0" w:line="240" w:lineRule="auto"/>
        <w:jc w:val="center"/>
        <w:rPr>
          <w:rFonts w:eastAsia="Times New Roman"/>
          <w:b/>
          <w:szCs w:val="24"/>
          <w:lang w:val="ru-RU"/>
        </w:rPr>
      </w:pPr>
    </w:p>
    <w:p w14:paraId="55A1FEAF" w14:textId="77777777" w:rsidR="00E66A0D" w:rsidRDefault="00E66A0D" w:rsidP="00E66A0D">
      <w:pPr>
        <w:spacing w:after="0" w:line="240" w:lineRule="auto"/>
        <w:jc w:val="center"/>
        <w:rPr>
          <w:rFonts w:eastAsia="Times New Roman"/>
          <w:b/>
          <w:szCs w:val="24"/>
          <w:lang w:val="ru-RU"/>
        </w:rPr>
      </w:pPr>
    </w:p>
    <w:p w14:paraId="42B468C6" w14:textId="77777777" w:rsidR="00E66A0D" w:rsidRDefault="00E66A0D" w:rsidP="00E66A0D">
      <w:pPr>
        <w:spacing w:after="0" w:line="240" w:lineRule="auto"/>
        <w:jc w:val="center"/>
        <w:rPr>
          <w:rFonts w:eastAsia="Times New Roman"/>
          <w:b/>
          <w:szCs w:val="24"/>
          <w:lang w:val="ru-RU"/>
        </w:rPr>
      </w:pPr>
    </w:p>
    <w:p w14:paraId="1E244EAC" w14:textId="77777777" w:rsidR="00E66A0D" w:rsidRDefault="00E66A0D" w:rsidP="00E66A0D">
      <w:pPr>
        <w:spacing w:after="0" w:line="240" w:lineRule="auto"/>
        <w:jc w:val="center"/>
        <w:rPr>
          <w:rFonts w:eastAsia="Times New Roman"/>
          <w:b/>
          <w:szCs w:val="24"/>
          <w:lang w:val="ru-RU"/>
        </w:rPr>
      </w:pPr>
    </w:p>
    <w:p w14:paraId="71EACEAF" w14:textId="77777777" w:rsidR="00E66A0D" w:rsidRDefault="00E66A0D" w:rsidP="00E66A0D">
      <w:pPr>
        <w:spacing w:after="0" w:line="240" w:lineRule="auto"/>
        <w:jc w:val="center"/>
        <w:rPr>
          <w:rFonts w:eastAsia="Times New Roman"/>
          <w:b/>
          <w:szCs w:val="24"/>
          <w:lang w:val="ru-RU"/>
        </w:rPr>
      </w:pPr>
    </w:p>
    <w:p w14:paraId="5808043D" w14:textId="77777777" w:rsidR="00E66A0D" w:rsidRDefault="00E66A0D" w:rsidP="00E66A0D">
      <w:pPr>
        <w:spacing w:after="0" w:line="240" w:lineRule="auto"/>
        <w:jc w:val="center"/>
        <w:rPr>
          <w:rFonts w:eastAsia="Times New Roman"/>
          <w:b/>
          <w:szCs w:val="24"/>
          <w:lang w:val="ru-RU"/>
        </w:rPr>
      </w:pPr>
    </w:p>
    <w:p w14:paraId="46976AF5" w14:textId="77777777" w:rsidR="00E66A0D" w:rsidRDefault="00E66A0D" w:rsidP="00E66A0D">
      <w:pPr>
        <w:spacing w:after="0" w:line="240" w:lineRule="auto"/>
        <w:jc w:val="center"/>
        <w:rPr>
          <w:rFonts w:eastAsia="Times New Roman"/>
          <w:b/>
          <w:szCs w:val="24"/>
          <w:lang w:val="ru-RU"/>
        </w:rPr>
      </w:pPr>
    </w:p>
    <w:p w14:paraId="39EF07D4" w14:textId="77777777" w:rsidR="00E66A0D" w:rsidRDefault="00E66A0D" w:rsidP="00E66A0D">
      <w:pPr>
        <w:spacing w:after="0" w:line="240" w:lineRule="auto"/>
        <w:jc w:val="center"/>
        <w:rPr>
          <w:rFonts w:eastAsia="Times New Roman"/>
          <w:b/>
          <w:szCs w:val="24"/>
          <w:lang w:val="ru-RU"/>
        </w:rPr>
      </w:pPr>
    </w:p>
    <w:p w14:paraId="768E68A3" w14:textId="77777777" w:rsidR="00E66A0D" w:rsidRDefault="00E66A0D" w:rsidP="00E66A0D">
      <w:pPr>
        <w:spacing w:after="0" w:line="240" w:lineRule="auto"/>
        <w:jc w:val="center"/>
        <w:rPr>
          <w:lang w:val="ru-RU"/>
        </w:rPr>
      </w:pPr>
      <w:bookmarkStart w:id="2" w:name="_GoBack"/>
      <w:bookmarkEnd w:id="2"/>
      <w:r w:rsidRPr="006663D1">
        <w:rPr>
          <w:rFonts w:eastAsia="Times New Roman"/>
          <w:b/>
          <w:szCs w:val="24"/>
          <w:lang w:val="ru-RU"/>
        </w:rPr>
        <w:lastRenderedPageBreak/>
        <w:t>Критерии и шкалы оценивания промежуточной аттестации</w:t>
      </w:r>
      <w:r w:rsidRPr="003F4593">
        <w:rPr>
          <w:lang w:val="ru-RU"/>
        </w:rPr>
        <w:t xml:space="preserve"> </w:t>
      </w:r>
    </w:p>
    <w:p w14:paraId="505126E1" w14:textId="77777777" w:rsidR="00E66A0D" w:rsidRPr="006663D1" w:rsidRDefault="00E66A0D" w:rsidP="00E66A0D">
      <w:pPr>
        <w:spacing w:after="0" w:line="240" w:lineRule="auto"/>
        <w:jc w:val="center"/>
        <w:rPr>
          <w:rFonts w:eastAsia="Times New Roman"/>
          <w:b/>
          <w:szCs w:val="24"/>
          <w:lang w:val="ru-RU"/>
        </w:rPr>
      </w:pPr>
      <w:r w:rsidRPr="003F4593">
        <w:rPr>
          <w:rFonts w:eastAsia="Times New Roman"/>
          <w:b/>
          <w:szCs w:val="24"/>
          <w:lang w:val="ru-RU"/>
        </w:rPr>
        <w:t>Шкала и критерии оценки (дифференцированный зачет)</w:t>
      </w:r>
    </w:p>
    <w:p w14:paraId="544D74B5" w14:textId="77777777" w:rsidR="00E66A0D" w:rsidRPr="006663D1" w:rsidRDefault="00E66A0D" w:rsidP="00E66A0D">
      <w:pPr>
        <w:spacing w:after="0" w:line="240" w:lineRule="auto"/>
        <w:jc w:val="center"/>
        <w:rPr>
          <w:rFonts w:eastAsia="Times New Roman"/>
          <w:b/>
          <w:szCs w:val="24"/>
          <w:lang w:val="ru-RU"/>
        </w:rPr>
      </w:pPr>
    </w:p>
    <w:p w14:paraId="3A831DF8" w14:textId="77777777" w:rsidR="00E66A0D" w:rsidRDefault="00E66A0D" w:rsidP="00E66A0D">
      <w:pPr>
        <w:tabs>
          <w:tab w:val="left" w:pos="2774"/>
        </w:tabs>
        <w:spacing w:after="0" w:line="240" w:lineRule="auto"/>
        <w:jc w:val="right"/>
        <w:rPr>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E66A0D" w:rsidRPr="0003606B" w14:paraId="71C94941" w14:textId="77777777" w:rsidTr="00232CED">
        <w:trPr>
          <w:trHeight w:val="277"/>
          <w:jc w:val="center"/>
        </w:trPr>
        <w:tc>
          <w:tcPr>
            <w:tcW w:w="3959" w:type="dxa"/>
          </w:tcPr>
          <w:p w14:paraId="5321813E" w14:textId="77777777" w:rsidR="00E66A0D" w:rsidRPr="0003606B" w:rsidRDefault="00E66A0D" w:rsidP="00232CE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Отлично</w:t>
            </w:r>
          </w:p>
        </w:tc>
        <w:tc>
          <w:tcPr>
            <w:tcW w:w="3969" w:type="dxa"/>
          </w:tcPr>
          <w:p w14:paraId="476812AC" w14:textId="77777777" w:rsidR="00E66A0D" w:rsidRPr="0003606B" w:rsidRDefault="00E66A0D" w:rsidP="00232CE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7EA12094" w14:textId="77777777" w:rsidR="00E66A0D" w:rsidRPr="0003606B" w:rsidRDefault="00E66A0D" w:rsidP="00232CE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066BD4A4" w14:textId="77777777" w:rsidR="00E66A0D" w:rsidRPr="0003606B" w:rsidRDefault="00E66A0D" w:rsidP="00232CE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E66A0D" w:rsidRPr="00853BBB" w14:paraId="51891E33" w14:textId="77777777" w:rsidTr="00232CED">
        <w:trPr>
          <w:trHeight w:val="830"/>
          <w:jc w:val="center"/>
        </w:trPr>
        <w:tc>
          <w:tcPr>
            <w:tcW w:w="3959" w:type="dxa"/>
          </w:tcPr>
          <w:p w14:paraId="520C2CDC" w14:textId="77777777" w:rsidR="00E66A0D" w:rsidRPr="0003606B" w:rsidRDefault="00E66A0D" w:rsidP="00232CED">
            <w:pPr>
              <w:numPr>
                <w:ilvl w:val="0"/>
                <w:numId w:val="5"/>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3821E3A4" w14:textId="77777777" w:rsidR="00E66A0D" w:rsidRPr="0003606B" w:rsidRDefault="00E66A0D" w:rsidP="00232CED">
            <w:pPr>
              <w:numPr>
                <w:ilvl w:val="0"/>
                <w:numId w:val="5"/>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0726DDC1" w14:textId="77777777" w:rsidR="00E66A0D" w:rsidRPr="0003606B" w:rsidRDefault="00E66A0D" w:rsidP="00232CED">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7915DA0D" w14:textId="77777777" w:rsidR="00E66A0D" w:rsidRPr="0003606B" w:rsidRDefault="00E66A0D" w:rsidP="00232CED">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565B139E" w14:textId="77777777" w:rsidR="00E66A0D" w:rsidRPr="001C4188" w:rsidRDefault="00E66A0D" w:rsidP="00232CED">
            <w:pPr>
              <w:numPr>
                <w:ilvl w:val="0"/>
                <w:numId w:val="5"/>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7F0C67A4" w14:textId="77777777" w:rsidR="00E66A0D" w:rsidRPr="00557CF1" w:rsidRDefault="00E66A0D" w:rsidP="00232CED">
            <w:pPr>
              <w:numPr>
                <w:ilvl w:val="0"/>
                <w:numId w:val="5"/>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19F0F737" w14:textId="77777777" w:rsidR="00E66A0D" w:rsidRPr="0003606B" w:rsidRDefault="00E66A0D" w:rsidP="00232CED">
            <w:pPr>
              <w:numPr>
                <w:ilvl w:val="0"/>
                <w:numId w:val="5"/>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4C48BD8A" w14:textId="77777777" w:rsidR="00E66A0D" w:rsidRPr="001C4188" w:rsidRDefault="00E66A0D" w:rsidP="00232CED">
            <w:pPr>
              <w:numPr>
                <w:ilvl w:val="0"/>
                <w:numId w:val="4"/>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1D9C38B1" w14:textId="77777777" w:rsidR="00E66A0D" w:rsidRPr="001C4188" w:rsidRDefault="00E66A0D" w:rsidP="00232CED">
            <w:pPr>
              <w:numPr>
                <w:ilvl w:val="0"/>
                <w:numId w:val="4"/>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0D37A4D0" w14:textId="77777777" w:rsidR="00E66A0D" w:rsidRPr="0003606B" w:rsidRDefault="00E66A0D" w:rsidP="00232CED">
            <w:pPr>
              <w:numPr>
                <w:ilvl w:val="0"/>
                <w:numId w:val="4"/>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2ABA701E" w14:textId="77777777" w:rsidR="00E66A0D" w:rsidRPr="0003606B" w:rsidRDefault="00E66A0D" w:rsidP="00232CED">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4D6BFD59" w14:textId="77777777" w:rsidR="00E66A0D" w:rsidRPr="001C4188" w:rsidRDefault="00E66A0D" w:rsidP="00232CED">
            <w:pPr>
              <w:numPr>
                <w:ilvl w:val="0"/>
                <w:numId w:val="3"/>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2E31FFD" w14:textId="77777777" w:rsidR="00E66A0D" w:rsidRPr="0003606B" w:rsidRDefault="00E66A0D" w:rsidP="00232CED">
            <w:pPr>
              <w:numPr>
                <w:ilvl w:val="0"/>
                <w:numId w:val="3"/>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1E4F12E4" w14:textId="77777777" w:rsidR="00E66A0D" w:rsidRPr="0003606B" w:rsidRDefault="00E66A0D" w:rsidP="00232CED">
            <w:pPr>
              <w:numPr>
                <w:ilvl w:val="0"/>
                <w:numId w:val="3"/>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5A947078" w14:textId="77777777" w:rsidR="00E66A0D" w:rsidRPr="0003606B" w:rsidRDefault="00E66A0D" w:rsidP="00232CED">
            <w:pPr>
              <w:numPr>
                <w:ilvl w:val="0"/>
                <w:numId w:val="2"/>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0BAB9BEA" w14:textId="77777777" w:rsidR="00E66A0D" w:rsidRPr="0003606B" w:rsidRDefault="00E66A0D" w:rsidP="00232CED">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tbl>
    <w:p w14:paraId="62B117CF" w14:textId="77777777" w:rsidR="00E91E87" w:rsidRPr="00E91E87" w:rsidRDefault="00E91E87" w:rsidP="00E91E87">
      <w:pPr>
        <w:tabs>
          <w:tab w:val="left" w:pos="2774"/>
        </w:tabs>
        <w:spacing w:after="0" w:line="240" w:lineRule="auto"/>
        <w:jc w:val="right"/>
        <w:rPr>
          <w:lang w:val="ru-RU"/>
        </w:rPr>
      </w:pPr>
    </w:p>
    <w:sectPr w:rsidR="00E91E87" w:rsidRPr="00E91E87" w:rsidSect="00E66A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462" w:hanging="329"/>
      </w:pPr>
      <w:rPr>
        <w:rFonts w:ascii="Times New Roman" w:hAnsi="Times New Roman" w:cs="Times New Roman"/>
        <w:b w:val="0"/>
        <w:bCs w:val="0"/>
        <w:sz w:val="28"/>
        <w:szCs w:val="28"/>
      </w:rPr>
    </w:lvl>
    <w:lvl w:ilvl="1">
      <w:numFmt w:val="bullet"/>
      <w:lvlText w:val="•"/>
      <w:lvlJc w:val="left"/>
      <w:pPr>
        <w:ind w:left="1414" w:hanging="329"/>
      </w:pPr>
    </w:lvl>
    <w:lvl w:ilvl="2">
      <w:numFmt w:val="bullet"/>
      <w:lvlText w:val="•"/>
      <w:lvlJc w:val="left"/>
      <w:pPr>
        <w:ind w:left="2366" w:hanging="329"/>
      </w:pPr>
    </w:lvl>
    <w:lvl w:ilvl="3">
      <w:numFmt w:val="bullet"/>
      <w:lvlText w:val="•"/>
      <w:lvlJc w:val="left"/>
      <w:pPr>
        <w:ind w:left="3319" w:hanging="329"/>
      </w:pPr>
    </w:lvl>
    <w:lvl w:ilvl="4">
      <w:numFmt w:val="bullet"/>
      <w:lvlText w:val="•"/>
      <w:lvlJc w:val="left"/>
      <w:pPr>
        <w:ind w:left="4271" w:hanging="329"/>
      </w:pPr>
    </w:lvl>
    <w:lvl w:ilvl="5">
      <w:numFmt w:val="bullet"/>
      <w:lvlText w:val="•"/>
      <w:lvlJc w:val="left"/>
      <w:pPr>
        <w:ind w:left="5224" w:hanging="329"/>
      </w:pPr>
    </w:lvl>
    <w:lvl w:ilvl="6">
      <w:numFmt w:val="bullet"/>
      <w:lvlText w:val="•"/>
      <w:lvlJc w:val="left"/>
      <w:pPr>
        <w:ind w:left="6176" w:hanging="329"/>
      </w:pPr>
    </w:lvl>
    <w:lvl w:ilvl="7">
      <w:numFmt w:val="bullet"/>
      <w:lvlText w:val="•"/>
      <w:lvlJc w:val="left"/>
      <w:pPr>
        <w:ind w:left="7129" w:hanging="329"/>
      </w:pPr>
    </w:lvl>
    <w:lvl w:ilvl="8">
      <w:numFmt w:val="bullet"/>
      <w:lvlText w:val="•"/>
      <w:lvlJc w:val="left"/>
      <w:pPr>
        <w:ind w:left="8081" w:hanging="329"/>
      </w:pPr>
    </w:lvl>
  </w:abstractNum>
  <w:abstractNum w:abstractNumId="1" w15:restartNumberingAfterBreak="0">
    <w:nsid w:val="02633A4C"/>
    <w:multiLevelType w:val="hybridMultilevel"/>
    <w:tmpl w:val="6B504A24"/>
    <w:lvl w:ilvl="0" w:tplc="FF1426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C67F0"/>
    <w:multiLevelType w:val="hybridMultilevel"/>
    <w:tmpl w:val="3FDE95DE"/>
    <w:lvl w:ilvl="0" w:tplc="FF1426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860B7"/>
    <w:multiLevelType w:val="multilevel"/>
    <w:tmpl w:val="3EAC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B039E"/>
    <w:multiLevelType w:val="hybridMultilevel"/>
    <w:tmpl w:val="E85CCD70"/>
    <w:lvl w:ilvl="0" w:tplc="FF14263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066539"/>
    <w:multiLevelType w:val="hybridMultilevel"/>
    <w:tmpl w:val="2EA857F0"/>
    <w:lvl w:ilvl="0" w:tplc="FF1426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22019"/>
    <w:multiLevelType w:val="multilevel"/>
    <w:tmpl w:val="2D7085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lang w:val="ru-RU" w:eastAsia="ru-RU" w:bidi="ru-RU"/>
      </w:rPr>
    </w:lvl>
    <w:lvl w:ilvl="1" w:tplc="D1E00122">
      <w:numFmt w:val="bullet"/>
      <w:lvlText w:val="•"/>
      <w:lvlJc w:val="left"/>
      <w:pPr>
        <w:ind w:left="271" w:hanging="240"/>
      </w:pPr>
      <w:rPr>
        <w:rFonts w:hint="default"/>
        <w:lang w:val="ru-RU" w:eastAsia="ru-RU" w:bidi="ru-RU"/>
      </w:rPr>
    </w:lvl>
    <w:lvl w:ilvl="2" w:tplc="F2BE1918">
      <w:numFmt w:val="bullet"/>
      <w:lvlText w:val="•"/>
      <w:lvlJc w:val="left"/>
      <w:pPr>
        <w:ind w:left="503" w:hanging="240"/>
      </w:pPr>
      <w:rPr>
        <w:rFonts w:hint="default"/>
        <w:lang w:val="ru-RU" w:eastAsia="ru-RU" w:bidi="ru-RU"/>
      </w:rPr>
    </w:lvl>
    <w:lvl w:ilvl="3" w:tplc="F90E243A">
      <w:numFmt w:val="bullet"/>
      <w:lvlText w:val="•"/>
      <w:lvlJc w:val="left"/>
      <w:pPr>
        <w:ind w:left="735" w:hanging="240"/>
      </w:pPr>
      <w:rPr>
        <w:rFonts w:hint="default"/>
        <w:lang w:val="ru-RU" w:eastAsia="ru-RU" w:bidi="ru-RU"/>
      </w:rPr>
    </w:lvl>
    <w:lvl w:ilvl="4" w:tplc="43D48746">
      <w:numFmt w:val="bullet"/>
      <w:lvlText w:val="•"/>
      <w:lvlJc w:val="left"/>
      <w:pPr>
        <w:ind w:left="966" w:hanging="240"/>
      </w:pPr>
      <w:rPr>
        <w:rFonts w:hint="default"/>
        <w:lang w:val="ru-RU" w:eastAsia="ru-RU" w:bidi="ru-RU"/>
      </w:rPr>
    </w:lvl>
    <w:lvl w:ilvl="5" w:tplc="179076F4">
      <w:numFmt w:val="bullet"/>
      <w:lvlText w:val="•"/>
      <w:lvlJc w:val="left"/>
      <w:pPr>
        <w:ind w:left="1198" w:hanging="240"/>
      </w:pPr>
      <w:rPr>
        <w:rFonts w:hint="default"/>
        <w:lang w:val="ru-RU" w:eastAsia="ru-RU" w:bidi="ru-RU"/>
      </w:rPr>
    </w:lvl>
    <w:lvl w:ilvl="6" w:tplc="D1B0E3F8">
      <w:numFmt w:val="bullet"/>
      <w:lvlText w:val="•"/>
      <w:lvlJc w:val="left"/>
      <w:pPr>
        <w:ind w:left="1430" w:hanging="240"/>
      </w:pPr>
      <w:rPr>
        <w:rFonts w:hint="default"/>
        <w:lang w:val="ru-RU" w:eastAsia="ru-RU" w:bidi="ru-RU"/>
      </w:rPr>
    </w:lvl>
    <w:lvl w:ilvl="7" w:tplc="5FD85056">
      <w:numFmt w:val="bullet"/>
      <w:lvlText w:val="•"/>
      <w:lvlJc w:val="left"/>
      <w:pPr>
        <w:ind w:left="1661" w:hanging="240"/>
      </w:pPr>
      <w:rPr>
        <w:rFonts w:hint="default"/>
        <w:lang w:val="ru-RU" w:eastAsia="ru-RU" w:bidi="ru-RU"/>
      </w:rPr>
    </w:lvl>
    <w:lvl w:ilvl="8" w:tplc="5F34AFA8">
      <w:numFmt w:val="bullet"/>
      <w:lvlText w:val="•"/>
      <w:lvlJc w:val="left"/>
      <w:pPr>
        <w:ind w:left="1893" w:hanging="240"/>
      </w:pPr>
      <w:rPr>
        <w:rFonts w:hint="default"/>
        <w:lang w:val="ru-RU" w:eastAsia="ru-RU" w:bidi="ru-RU"/>
      </w:rPr>
    </w:lvl>
  </w:abstractNum>
  <w:abstractNum w:abstractNumId="8"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lang w:val="ru-RU" w:eastAsia="ru-RU" w:bidi="ru-RU"/>
      </w:rPr>
    </w:lvl>
    <w:lvl w:ilvl="1" w:tplc="DCBCA85E">
      <w:numFmt w:val="bullet"/>
      <w:lvlText w:val="•"/>
      <w:lvlJc w:val="left"/>
      <w:pPr>
        <w:ind w:left="252" w:hanging="240"/>
      </w:pPr>
      <w:rPr>
        <w:rFonts w:hint="default"/>
        <w:lang w:val="ru-RU" w:eastAsia="ru-RU" w:bidi="ru-RU"/>
      </w:rPr>
    </w:lvl>
    <w:lvl w:ilvl="2" w:tplc="C658C5F2">
      <w:numFmt w:val="bullet"/>
      <w:lvlText w:val="•"/>
      <w:lvlJc w:val="left"/>
      <w:pPr>
        <w:ind w:left="505" w:hanging="240"/>
      </w:pPr>
      <w:rPr>
        <w:rFonts w:hint="default"/>
        <w:lang w:val="ru-RU" w:eastAsia="ru-RU" w:bidi="ru-RU"/>
      </w:rPr>
    </w:lvl>
    <w:lvl w:ilvl="3" w:tplc="60981368">
      <w:numFmt w:val="bullet"/>
      <w:lvlText w:val="•"/>
      <w:lvlJc w:val="left"/>
      <w:pPr>
        <w:ind w:left="757" w:hanging="240"/>
      </w:pPr>
      <w:rPr>
        <w:rFonts w:hint="default"/>
        <w:lang w:val="ru-RU" w:eastAsia="ru-RU" w:bidi="ru-RU"/>
      </w:rPr>
    </w:lvl>
    <w:lvl w:ilvl="4" w:tplc="BA0CF532">
      <w:numFmt w:val="bullet"/>
      <w:lvlText w:val="•"/>
      <w:lvlJc w:val="left"/>
      <w:pPr>
        <w:ind w:left="1010" w:hanging="240"/>
      </w:pPr>
      <w:rPr>
        <w:rFonts w:hint="default"/>
        <w:lang w:val="ru-RU" w:eastAsia="ru-RU" w:bidi="ru-RU"/>
      </w:rPr>
    </w:lvl>
    <w:lvl w:ilvl="5" w:tplc="379A9434">
      <w:numFmt w:val="bullet"/>
      <w:lvlText w:val="•"/>
      <w:lvlJc w:val="left"/>
      <w:pPr>
        <w:ind w:left="1262" w:hanging="240"/>
      </w:pPr>
      <w:rPr>
        <w:rFonts w:hint="default"/>
        <w:lang w:val="ru-RU" w:eastAsia="ru-RU" w:bidi="ru-RU"/>
      </w:rPr>
    </w:lvl>
    <w:lvl w:ilvl="6" w:tplc="0290B996">
      <w:numFmt w:val="bullet"/>
      <w:lvlText w:val="•"/>
      <w:lvlJc w:val="left"/>
      <w:pPr>
        <w:ind w:left="1515" w:hanging="240"/>
      </w:pPr>
      <w:rPr>
        <w:rFonts w:hint="default"/>
        <w:lang w:val="ru-RU" w:eastAsia="ru-RU" w:bidi="ru-RU"/>
      </w:rPr>
    </w:lvl>
    <w:lvl w:ilvl="7" w:tplc="69BEFBB4">
      <w:numFmt w:val="bullet"/>
      <w:lvlText w:val="•"/>
      <w:lvlJc w:val="left"/>
      <w:pPr>
        <w:ind w:left="1767" w:hanging="240"/>
      </w:pPr>
      <w:rPr>
        <w:rFonts w:hint="default"/>
        <w:lang w:val="ru-RU" w:eastAsia="ru-RU" w:bidi="ru-RU"/>
      </w:rPr>
    </w:lvl>
    <w:lvl w:ilvl="8" w:tplc="B9209AF8">
      <w:numFmt w:val="bullet"/>
      <w:lvlText w:val="•"/>
      <w:lvlJc w:val="left"/>
      <w:pPr>
        <w:ind w:left="2020" w:hanging="240"/>
      </w:pPr>
      <w:rPr>
        <w:rFonts w:hint="default"/>
        <w:lang w:val="ru-RU" w:eastAsia="ru-RU" w:bidi="ru-RU"/>
      </w:rPr>
    </w:lvl>
  </w:abstractNum>
  <w:abstractNum w:abstractNumId="9" w15:restartNumberingAfterBreak="0">
    <w:nsid w:val="312F1DA2"/>
    <w:multiLevelType w:val="hybridMultilevel"/>
    <w:tmpl w:val="13422D24"/>
    <w:lvl w:ilvl="0" w:tplc="FF1426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lang w:val="ru-RU" w:eastAsia="ru-RU" w:bidi="ru-RU"/>
      </w:rPr>
    </w:lvl>
    <w:lvl w:ilvl="1" w:tplc="8446FE90">
      <w:numFmt w:val="bullet"/>
      <w:lvlText w:val="•"/>
      <w:lvlJc w:val="left"/>
      <w:pPr>
        <w:ind w:left="292" w:hanging="240"/>
      </w:pPr>
      <w:rPr>
        <w:rFonts w:hint="default"/>
        <w:lang w:val="ru-RU" w:eastAsia="ru-RU" w:bidi="ru-RU"/>
      </w:rPr>
    </w:lvl>
    <w:lvl w:ilvl="2" w:tplc="5E42A1CC">
      <w:numFmt w:val="bullet"/>
      <w:lvlText w:val="•"/>
      <w:lvlJc w:val="left"/>
      <w:pPr>
        <w:ind w:left="545" w:hanging="240"/>
      </w:pPr>
      <w:rPr>
        <w:rFonts w:hint="default"/>
        <w:lang w:val="ru-RU" w:eastAsia="ru-RU" w:bidi="ru-RU"/>
      </w:rPr>
    </w:lvl>
    <w:lvl w:ilvl="3" w:tplc="A30466B2">
      <w:numFmt w:val="bullet"/>
      <w:lvlText w:val="•"/>
      <w:lvlJc w:val="left"/>
      <w:pPr>
        <w:ind w:left="798" w:hanging="240"/>
      </w:pPr>
      <w:rPr>
        <w:rFonts w:hint="default"/>
        <w:lang w:val="ru-RU" w:eastAsia="ru-RU" w:bidi="ru-RU"/>
      </w:rPr>
    </w:lvl>
    <w:lvl w:ilvl="4" w:tplc="1AE8AB04">
      <w:numFmt w:val="bullet"/>
      <w:lvlText w:val="•"/>
      <w:lvlJc w:val="left"/>
      <w:pPr>
        <w:ind w:left="1051" w:hanging="240"/>
      </w:pPr>
      <w:rPr>
        <w:rFonts w:hint="default"/>
        <w:lang w:val="ru-RU" w:eastAsia="ru-RU" w:bidi="ru-RU"/>
      </w:rPr>
    </w:lvl>
    <w:lvl w:ilvl="5" w:tplc="3FE21BF0">
      <w:numFmt w:val="bullet"/>
      <w:lvlText w:val="•"/>
      <w:lvlJc w:val="left"/>
      <w:pPr>
        <w:ind w:left="1304" w:hanging="240"/>
      </w:pPr>
      <w:rPr>
        <w:rFonts w:hint="default"/>
        <w:lang w:val="ru-RU" w:eastAsia="ru-RU" w:bidi="ru-RU"/>
      </w:rPr>
    </w:lvl>
    <w:lvl w:ilvl="6" w:tplc="39AE194E">
      <w:numFmt w:val="bullet"/>
      <w:lvlText w:val="•"/>
      <w:lvlJc w:val="left"/>
      <w:pPr>
        <w:ind w:left="1556" w:hanging="240"/>
      </w:pPr>
      <w:rPr>
        <w:rFonts w:hint="default"/>
        <w:lang w:val="ru-RU" w:eastAsia="ru-RU" w:bidi="ru-RU"/>
      </w:rPr>
    </w:lvl>
    <w:lvl w:ilvl="7" w:tplc="22849EA0">
      <w:numFmt w:val="bullet"/>
      <w:lvlText w:val="•"/>
      <w:lvlJc w:val="left"/>
      <w:pPr>
        <w:ind w:left="1809" w:hanging="240"/>
      </w:pPr>
      <w:rPr>
        <w:rFonts w:hint="default"/>
        <w:lang w:val="ru-RU" w:eastAsia="ru-RU" w:bidi="ru-RU"/>
      </w:rPr>
    </w:lvl>
    <w:lvl w:ilvl="8" w:tplc="CD96AC24">
      <w:numFmt w:val="bullet"/>
      <w:lvlText w:val="•"/>
      <w:lvlJc w:val="left"/>
      <w:pPr>
        <w:ind w:left="2062" w:hanging="240"/>
      </w:pPr>
      <w:rPr>
        <w:rFonts w:hint="default"/>
        <w:lang w:val="ru-RU" w:eastAsia="ru-RU" w:bidi="ru-RU"/>
      </w:rPr>
    </w:lvl>
  </w:abstractNum>
  <w:abstractNum w:abstractNumId="11"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lang w:val="ru-RU" w:eastAsia="ru-RU" w:bidi="ru-RU"/>
      </w:rPr>
    </w:lvl>
    <w:lvl w:ilvl="1" w:tplc="E5048606">
      <w:numFmt w:val="bullet"/>
      <w:lvlText w:val="•"/>
      <w:lvlJc w:val="left"/>
      <w:pPr>
        <w:ind w:left="272" w:hanging="240"/>
      </w:pPr>
      <w:rPr>
        <w:rFonts w:hint="default"/>
        <w:lang w:val="ru-RU" w:eastAsia="ru-RU" w:bidi="ru-RU"/>
      </w:rPr>
    </w:lvl>
    <w:lvl w:ilvl="2" w:tplc="F6D4EF3E">
      <w:numFmt w:val="bullet"/>
      <w:lvlText w:val="•"/>
      <w:lvlJc w:val="left"/>
      <w:pPr>
        <w:ind w:left="524" w:hanging="240"/>
      </w:pPr>
      <w:rPr>
        <w:rFonts w:hint="default"/>
        <w:lang w:val="ru-RU" w:eastAsia="ru-RU" w:bidi="ru-RU"/>
      </w:rPr>
    </w:lvl>
    <w:lvl w:ilvl="3" w:tplc="BBFC2EC8">
      <w:numFmt w:val="bullet"/>
      <w:lvlText w:val="•"/>
      <w:lvlJc w:val="left"/>
      <w:pPr>
        <w:ind w:left="776" w:hanging="240"/>
      </w:pPr>
      <w:rPr>
        <w:rFonts w:hint="default"/>
        <w:lang w:val="ru-RU" w:eastAsia="ru-RU" w:bidi="ru-RU"/>
      </w:rPr>
    </w:lvl>
    <w:lvl w:ilvl="4" w:tplc="19B20432">
      <w:numFmt w:val="bullet"/>
      <w:lvlText w:val="•"/>
      <w:lvlJc w:val="left"/>
      <w:pPr>
        <w:ind w:left="1028" w:hanging="240"/>
      </w:pPr>
      <w:rPr>
        <w:rFonts w:hint="default"/>
        <w:lang w:val="ru-RU" w:eastAsia="ru-RU" w:bidi="ru-RU"/>
      </w:rPr>
    </w:lvl>
    <w:lvl w:ilvl="5" w:tplc="575CFA04">
      <w:numFmt w:val="bullet"/>
      <w:lvlText w:val="•"/>
      <w:lvlJc w:val="left"/>
      <w:pPr>
        <w:ind w:left="1281" w:hanging="240"/>
      </w:pPr>
      <w:rPr>
        <w:rFonts w:hint="default"/>
        <w:lang w:val="ru-RU" w:eastAsia="ru-RU" w:bidi="ru-RU"/>
      </w:rPr>
    </w:lvl>
    <w:lvl w:ilvl="6" w:tplc="17B02716">
      <w:numFmt w:val="bullet"/>
      <w:lvlText w:val="•"/>
      <w:lvlJc w:val="left"/>
      <w:pPr>
        <w:ind w:left="1533" w:hanging="240"/>
      </w:pPr>
      <w:rPr>
        <w:rFonts w:hint="default"/>
        <w:lang w:val="ru-RU" w:eastAsia="ru-RU" w:bidi="ru-RU"/>
      </w:rPr>
    </w:lvl>
    <w:lvl w:ilvl="7" w:tplc="C9A20AE8">
      <w:numFmt w:val="bullet"/>
      <w:lvlText w:val="•"/>
      <w:lvlJc w:val="left"/>
      <w:pPr>
        <w:ind w:left="1785" w:hanging="240"/>
      </w:pPr>
      <w:rPr>
        <w:rFonts w:hint="default"/>
        <w:lang w:val="ru-RU" w:eastAsia="ru-RU" w:bidi="ru-RU"/>
      </w:rPr>
    </w:lvl>
    <w:lvl w:ilvl="8" w:tplc="B6EE63A6">
      <w:numFmt w:val="bullet"/>
      <w:lvlText w:val="•"/>
      <w:lvlJc w:val="left"/>
      <w:pPr>
        <w:ind w:left="2037" w:hanging="240"/>
      </w:pPr>
      <w:rPr>
        <w:rFonts w:hint="default"/>
        <w:lang w:val="ru-RU" w:eastAsia="ru-RU" w:bidi="ru-RU"/>
      </w:rPr>
    </w:lvl>
  </w:abstractNum>
  <w:abstractNum w:abstractNumId="12" w15:restartNumberingAfterBreak="0">
    <w:nsid w:val="60171BA0"/>
    <w:multiLevelType w:val="multilevel"/>
    <w:tmpl w:val="0068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830E7"/>
    <w:multiLevelType w:val="multilevel"/>
    <w:tmpl w:val="77A6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693F03"/>
    <w:multiLevelType w:val="hybridMultilevel"/>
    <w:tmpl w:val="1B84E418"/>
    <w:lvl w:ilvl="0" w:tplc="FF1426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321C57"/>
    <w:multiLevelType w:val="hybridMultilevel"/>
    <w:tmpl w:val="FFB8F60E"/>
    <w:lvl w:ilvl="0" w:tplc="FF1426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7"/>
  </w:num>
  <w:num w:numId="5">
    <w:abstractNumId w:val="10"/>
  </w:num>
  <w:num w:numId="6">
    <w:abstractNumId w:val="15"/>
  </w:num>
  <w:num w:numId="7">
    <w:abstractNumId w:val="4"/>
  </w:num>
  <w:num w:numId="8">
    <w:abstractNumId w:val="5"/>
  </w:num>
  <w:num w:numId="9">
    <w:abstractNumId w:val="14"/>
  </w:num>
  <w:num w:numId="10">
    <w:abstractNumId w:val="2"/>
  </w:num>
  <w:num w:numId="11">
    <w:abstractNumId w:val="1"/>
  </w:num>
  <w:num w:numId="12">
    <w:abstractNumId w:val="9"/>
  </w:num>
  <w:num w:numId="13">
    <w:abstractNumId w:val="0"/>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22DC8"/>
    <w:rsid w:val="00166C2E"/>
    <w:rsid w:val="0026405C"/>
    <w:rsid w:val="006663D1"/>
    <w:rsid w:val="00722F21"/>
    <w:rsid w:val="00E66A0D"/>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6663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3">
    <w:name w:val="Table Grid"/>
    <w:basedOn w:val="a1"/>
    <w:uiPriority w:val="39"/>
    <w:rsid w:val="00E6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66A0D"/>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znos/" TargetMode="External"/><Relationship Id="rId13" Type="http://schemas.openxmlformats.org/officeDocument/2006/relationships/hyperlink" Target="https://pandia.ru/text/category/visluga_let/" TargetMode="External"/><Relationship Id="rId3" Type="http://schemas.openxmlformats.org/officeDocument/2006/relationships/settings" Target="settings.xml"/><Relationship Id="rId7" Type="http://schemas.openxmlformats.org/officeDocument/2006/relationships/hyperlink" Target="http://www.kremlin.ru/acts/bank/48143" TargetMode="External"/><Relationship Id="rId12" Type="http://schemas.openxmlformats.org/officeDocument/2006/relationships/hyperlink" Target="https://pandia.ru/text/category/pensionnoe_obespeche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pravovie_normi/" TargetMode="External"/><Relationship Id="rId11" Type="http://schemas.openxmlformats.org/officeDocument/2006/relationships/hyperlink" Target="https://pandia.ru/text/category/obshie_usloviya/" TargetMode="External"/><Relationship Id="rId5" Type="http://schemas.openxmlformats.org/officeDocument/2006/relationships/hyperlink" Target="https://pandia.ru/text/category/zashita_sotcialmznaya/" TargetMode="External"/><Relationship Id="rId15" Type="http://schemas.openxmlformats.org/officeDocument/2006/relationships/fontTable" Target="fontTable.xml"/><Relationship Id="rId10" Type="http://schemas.openxmlformats.org/officeDocument/2006/relationships/hyperlink" Target="https://pandia.ru/text/category/pensionnij_fond/" TargetMode="External"/><Relationship Id="rId4" Type="http://schemas.openxmlformats.org/officeDocument/2006/relationships/webSettings" Target="webSettings.xml"/><Relationship Id="rId9" Type="http://schemas.openxmlformats.org/officeDocument/2006/relationships/hyperlink" Target="https://pandia.ru/text/category/neschastnij_sluchaj/" TargetMode="External"/><Relationship Id="rId14" Type="http://schemas.openxmlformats.org/officeDocument/2006/relationships/hyperlink" Target="https://pandia.ru/text/category/sluzhash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5262</Words>
  <Characters>30000</Characters>
  <Application>Microsoft Office Word</Application>
  <DocSecurity>0</DocSecurity>
  <Lines>250</Lines>
  <Paragraphs>70</Paragraphs>
  <ScaleCrop>false</ScaleCrop>
  <Company>Самарский государственный экономический университет</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2024-04-22T09:52:00Z</dcterms:modified>
</cp:coreProperties>
</file>