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  <w:r w:rsidR="002466B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           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>____»____________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363FD" w:rsidRPr="00C30BC5" w:rsidRDefault="004363FD" w:rsidP="00267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 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)», с одной стороны, и</w:t>
      </w:r>
      <w:r w:rsidR="00267B68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в лице </w:t>
      </w:r>
      <w:bookmarkStart w:id="0" w:name="_Hlk131767939"/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>проректора по научной работе и инновационн</w:t>
      </w:r>
      <w:r w:rsidR="004511A7">
        <w:rPr>
          <w:rFonts w:ascii="Times New Roman" w:eastAsia="Calibri" w:hAnsi="Times New Roman" w:cs="Times New Roman"/>
          <w:sz w:val="24"/>
          <w:szCs w:val="24"/>
          <w:u w:val="single"/>
        </w:rPr>
        <w:t>ому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511A7">
        <w:rPr>
          <w:rFonts w:ascii="Times New Roman" w:eastAsia="Calibri" w:hAnsi="Times New Roman" w:cs="Times New Roman"/>
          <w:sz w:val="24"/>
          <w:szCs w:val="24"/>
          <w:u w:val="single"/>
        </w:rPr>
        <w:t>развитию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М.С. Гусевой</w:t>
      </w:r>
      <w:bookmarkEnd w:id="0"/>
      <w:r w:rsidR="002466B1" w:rsidRPr="002466B1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>№ 2</w:t>
      </w:r>
      <w:r w:rsidR="00E62761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31 от </w:t>
      </w:r>
      <w:r w:rsidR="00E62761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E62761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 w:rsidR="00E62761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466B1" w:rsidRPr="002466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2466B1">
      <w:pPr>
        <w:pStyle w:val="a3"/>
        <w:numPr>
          <w:ilvl w:val="0"/>
          <w:numId w:val="1"/>
        </w:numPr>
        <w:spacing w:after="160" w:line="259" w:lineRule="auto"/>
        <w:ind w:left="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1.1. По настоящему Договору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на безвозмездной основе на условиях исключительной лицензии предоставляет(-ют) Лицензиату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право использования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созданного Лицензиаром(-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Произведения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_»в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пределах, установленных Договором.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 Лицензиату право на использование Произведения следующими способами: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</w:t>
      </w:r>
      <w:r w:rsidR="004511A7">
        <w:rPr>
          <w:rFonts w:ascii="Times New Roman" w:hAnsi="Times New Roman" w:cs="Times New Roman"/>
          <w:sz w:val="24"/>
          <w:szCs w:val="24"/>
        </w:rPr>
        <w:t>о</w:t>
      </w:r>
      <w:r w:rsidRPr="00C30BC5">
        <w:rPr>
          <w:rFonts w:ascii="Times New Roman" w:hAnsi="Times New Roman" w:cs="Times New Roman"/>
          <w:sz w:val="24"/>
          <w:szCs w:val="24"/>
        </w:rPr>
        <w:t xml:space="preserve">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2466B1" w:rsidRDefault="002466B1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Pr="00264CF1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B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Лицензиар (-</w:t>
      </w:r>
      <w:proofErr w:type="spellStart"/>
      <w:r>
        <w:rPr>
          <w:rFonts w:ascii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2.2.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2.3. Подписанием настоящего Договора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2.4.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2.5.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2.6.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4363FD" w:rsidP="004363F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Гарантии и ответственность сторон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гарантирует(-ют), что: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является(-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2466B1" w:rsidRPr="00C30BC5" w:rsidRDefault="002466B1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</w:t>
      </w:r>
      <w:r w:rsidRPr="00C30BC5">
        <w:rPr>
          <w:rFonts w:ascii="Times New Roman" w:hAnsi="Times New Roman" w:cs="Times New Roman"/>
          <w:sz w:val="24"/>
          <w:szCs w:val="24"/>
        </w:rPr>
        <w:lastRenderedPageBreak/>
        <w:t>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p w:rsidR="002466B1" w:rsidRPr="00C30BC5" w:rsidRDefault="002466B1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4962"/>
        <w:gridCol w:w="141"/>
        <w:gridCol w:w="5147"/>
        <w:gridCol w:w="162"/>
      </w:tblGrid>
      <w:tr w:rsidR="004363FD" w:rsidRPr="00C30BC5" w:rsidTr="002466B1">
        <w:trPr>
          <w:gridAfter w:val="1"/>
          <w:wAfter w:w="162" w:type="dxa"/>
        </w:trPr>
        <w:tc>
          <w:tcPr>
            <w:tcW w:w="4962" w:type="dxa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(846) 933-87-78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E4C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rector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</w:t>
            </w:r>
            <w:r w:rsidR="00AE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1026301505120</w:t>
            </w:r>
          </w:p>
          <w:p w:rsidR="00AE4C47" w:rsidRDefault="00AE4C4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B1" w:rsidRPr="00C30BC5" w:rsidRDefault="002466B1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  <w:gridSpan w:val="2"/>
          </w:tcPr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C30BC5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Email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24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</w:t>
            </w:r>
            <w:r w:rsidR="00FD2A74" w:rsidRPr="00FD2A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Гусева М.С.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466B1" w:rsidRPr="00C30BC5">
        <w:rPr>
          <w:rFonts w:ascii="Times New Roman" w:hAnsi="Times New Roman" w:cs="Times New Roman"/>
          <w:b/>
          <w:sz w:val="24"/>
          <w:szCs w:val="24"/>
        </w:rPr>
        <w:t xml:space="preserve">Лицензионному </w:t>
      </w:r>
      <w:r w:rsidR="00267B68">
        <w:rPr>
          <w:rFonts w:ascii="Times New Roman" w:hAnsi="Times New Roman" w:cs="Times New Roman"/>
          <w:b/>
          <w:sz w:val="24"/>
          <w:szCs w:val="24"/>
        </w:rPr>
        <w:t>д</w:t>
      </w:r>
      <w:r w:rsidRPr="00C30BC5">
        <w:rPr>
          <w:rFonts w:ascii="Times New Roman" w:hAnsi="Times New Roman" w:cs="Times New Roman"/>
          <w:b/>
          <w:sz w:val="24"/>
          <w:szCs w:val="24"/>
        </w:rPr>
        <w:t>оговору № ___</w:t>
      </w:r>
      <w:r w:rsidR="00267B68">
        <w:rPr>
          <w:rFonts w:ascii="Times New Roman" w:hAnsi="Times New Roman" w:cs="Times New Roman"/>
          <w:b/>
          <w:sz w:val="24"/>
          <w:szCs w:val="24"/>
        </w:rPr>
        <w:t>_______</w:t>
      </w:r>
      <w:r w:rsidR="002466B1">
        <w:rPr>
          <w:rFonts w:ascii="Times New Roman" w:hAnsi="Times New Roman" w:cs="Times New Roman"/>
          <w:b/>
          <w:sz w:val="24"/>
          <w:szCs w:val="24"/>
        </w:rPr>
        <w:t>_____</w:t>
      </w:r>
      <w:r w:rsidR="00267B68">
        <w:rPr>
          <w:rFonts w:ascii="Times New Roman" w:hAnsi="Times New Roman" w:cs="Times New Roman"/>
          <w:b/>
          <w:sz w:val="24"/>
          <w:szCs w:val="24"/>
        </w:rPr>
        <w:t>_____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от «___» _____________202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466B1" w:rsidRPr="00C30BC5" w:rsidRDefault="002466B1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2466B1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</w:t>
      </w:r>
      <w:r w:rsidR="002466B1">
        <w:rPr>
          <w:rFonts w:ascii="Times New Roman" w:hAnsi="Times New Roman" w:cs="Times New Roman"/>
          <w:sz w:val="24"/>
          <w:szCs w:val="24"/>
        </w:rPr>
        <w:tab/>
      </w:r>
      <w:r w:rsidRPr="00C30BC5">
        <w:rPr>
          <w:rFonts w:ascii="Times New Roman" w:hAnsi="Times New Roman" w:cs="Times New Roman"/>
          <w:sz w:val="24"/>
          <w:szCs w:val="24"/>
        </w:rPr>
        <w:t>«____»____________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24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30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_________________________________________________________________________________________________________________________________________________________________________, </w:t>
      </w:r>
      <w:r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)», одной стороны,  и</w:t>
      </w:r>
      <w:r w:rsidR="002466B1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в лице 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>проректора по научной работе и инновационно</w:t>
      </w:r>
      <w:r w:rsidR="004511A7">
        <w:rPr>
          <w:rFonts w:ascii="Times New Roman" w:eastAsia="Calibri" w:hAnsi="Times New Roman" w:cs="Times New Roman"/>
          <w:sz w:val="24"/>
          <w:szCs w:val="24"/>
          <w:u w:val="single"/>
        </w:rPr>
        <w:t>му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511A7">
        <w:rPr>
          <w:rFonts w:ascii="Times New Roman" w:eastAsia="Calibri" w:hAnsi="Times New Roman" w:cs="Times New Roman"/>
          <w:sz w:val="24"/>
          <w:szCs w:val="24"/>
          <w:u w:val="single"/>
        </w:rPr>
        <w:t>развитию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М.С. Гусевой</w:t>
      </w:r>
      <w:r w:rsidR="002466B1" w:rsidRPr="002466B1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>№ 2</w:t>
      </w:r>
      <w:r w:rsidR="004511A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31 от </w:t>
      </w:r>
      <w:r w:rsidR="004511A7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4511A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2466B1" w:rsidRPr="002466B1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 w:rsidR="004511A7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bookmarkStart w:id="1" w:name="_GoBack"/>
      <w:bookmarkEnd w:id="1"/>
      <w:r w:rsidR="002466B1" w:rsidRPr="002466B1">
        <w:rPr>
          <w:rFonts w:ascii="Times New Roman" w:eastAsia="Calibri" w:hAnsi="Times New Roman" w:cs="Times New Roman"/>
          <w:sz w:val="24"/>
          <w:szCs w:val="24"/>
        </w:rPr>
        <w:t>,</w:t>
      </w:r>
      <w:r w:rsidRPr="00C30BC5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о передаче права использования произведения (далее – Акт) о нижеследующем:</w:t>
      </w:r>
    </w:p>
    <w:p w:rsidR="00267B68" w:rsidRPr="00C30BC5" w:rsidRDefault="004363FD" w:rsidP="00267B68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2466B1" w:rsidRPr="00C30BC5">
        <w:rPr>
          <w:rFonts w:ascii="Times New Roman" w:hAnsi="Times New Roman" w:cs="Times New Roman"/>
          <w:sz w:val="24"/>
          <w:szCs w:val="24"/>
        </w:rPr>
        <w:t>Л</w:t>
      </w:r>
      <w:r w:rsidRPr="00C30BC5">
        <w:rPr>
          <w:rFonts w:ascii="Times New Roman" w:hAnsi="Times New Roman" w:cs="Times New Roman"/>
          <w:sz w:val="24"/>
          <w:szCs w:val="24"/>
        </w:rPr>
        <w:t xml:space="preserve">ицензионным </w:t>
      </w:r>
      <w:r w:rsidR="002466B1">
        <w:rPr>
          <w:rFonts w:ascii="Times New Roman" w:hAnsi="Times New Roman" w:cs="Times New Roman"/>
          <w:sz w:val="24"/>
          <w:szCs w:val="24"/>
        </w:rPr>
        <w:t>д</w:t>
      </w:r>
      <w:r w:rsidRPr="00C30BC5">
        <w:rPr>
          <w:rFonts w:ascii="Times New Roman" w:hAnsi="Times New Roman" w:cs="Times New Roman"/>
          <w:sz w:val="24"/>
          <w:szCs w:val="24"/>
        </w:rPr>
        <w:t>оговором № __</w:t>
      </w:r>
      <w:r w:rsidR="002466B1">
        <w:rPr>
          <w:rFonts w:ascii="Times New Roman" w:hAnsi="Times New Roman" w:cs="Times New Roman"/>
          <w:sz w:val="24"/>
          <w:szCs w:val="24"/>
        </w:rPr>
        <w:t>___________</w:t>
      </w:r>
      <w:r w:rsidRPr="00C30BC5">
        <w:rPr>
          <w:rFonts w:ascii="Times New Roman" w:hAnsi="Times New Roman" w:cs="Times New Roman"/>
          <w:sz w:val="24"/>
          <w:szCs w:val="24"/>
        </w:rPr>
        <w:t>_ от «____» _____________ 202</w:t>
      </w:r>
      <w:r w:rsidR="002466B1">
        <w:rPr>
          <w:rFonts w:ascii="Times New Roman" w:hAnsi="Times New Roman" w:cs="Times New Roman"/>
          <w:sz w:val="24"/>
          <w:szCs w:val="24"/>
        </w:rPr>
        <w:t>_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 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право использования, а Лицензиат принимает право использования произведения: 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p w:rsidR="002466B1" w:rsidRPr="00C30BC5" w:rsidRDefault="002466B1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4" w:type="dxa"/>
        <w:tblLook w:val="04A0" w:firstRow="1" w:lastRow="0" w:firstColumn="1" w:lastColumn="0" w:noHBand="0" w:noVBand="1"/>
      </w:tblPr>
      <w:tblGrid>
        <w:gridCol w:w="5103"/>
        <w:gridCol w:w="142"/>
        <w:gridCol w:w="4961"/>
        <w:gridCol w:w="188"/>
      </w:tblGrid>
      <w:tr w:rsidR="004363FD" w:rsidRPr="00C30BC5" w:rsidTr="002466B1">
        <w:tc>
          <w:tcPr>
            <w:tcW w:w="5103" w:type="dxa"/>
          </w:tcPr>
          <w:p w:rsidR="004363FD" w:rsidRPr="004363FD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Тел. (846) 933-87-78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B7F1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rector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proofErr w:type="spellEnd"/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4363FD" w:rsidRDefault="004363FD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7B7F14" w:rsidRPr="004363FD" w:rsidRDefault="004363FD" w:rsidP="007B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</w:t>
            </w:r>
            <w:r w:rsidR="007B7F1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 ОГРН 1026301505120</w:t>
            </w:r>
            <w:r w:rsidR="007B7F14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291" w:type="dxa"/>
            <w:gridSpan w:val="3"/>
          </w:tcPr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Паспорт серия________ №_________ выдан_____________________________________</w:t>
            </w: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выдачи_____________________________</w:t>
            </w: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Тел: ______________________________________</w:t>
            </w:r>
          </w:p>
          <w:p w:rsidR="004363FD" w:rsidRPr="004363FD" w:rsidRDefault="004363FD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="002466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2466B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</w:tr>
      <w:tr w:rsidR="004363FD" w:rsidRPr="00B10D3C" w:rsidTr="0024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8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0612A" w:rsidRPr="00C061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Гусева М.С.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363FD" w:rsidRPr="00B10D3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</w:t>
            </w:r>
          </w:p>
          <w:p w:rsidR="004363FD" w:rsidRPr="00B10D3C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A665B8" w:rsidRDefault="004363FD" w:rsidP="007B7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2466B1">
      <w:footerReference w:type="default" r:id="rId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3B" w:rsidRDefault="004B7C3B">
      <w:pPr>
        <w:spacing w:after="0" w:line="240" w:lineRule="auto"/>
      </w:pPr>
      <w:r>
        <w:separator/>
      </w:r>
    </w:p>
  </w:endnote>
  <w:endnote w:type="continuationSeparator" w:id="0">
    <w:p w:rsidR="004B7C3B" w:rsidRDefault="004B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65" w:rsidRPr="002466B1" w:rsidRDefault="004B7C3B" w:rsidP="002466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3B" w:rsidRDefault="004B7C3B">
      <w:pPr>
        <w:spacing w:after="0" w:line="240" w:lineRule="auto"/>
      </w:pPr>
      <w:r>
        <w:separator/>
      </w:r>
    </w:p>
  </w:footnote>
  <w:footnote w:type="continuationSeparator" w:id="0">
    <w:p w:rsidR="004B7C3B" w:rsidRDefault="004B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FD"/>
    <w:rsid w:val="000E7DB0"/>
    <w:rsid w:val="002466B1"/>
    <w:rsid w:val="00267B68"/>
    <w:rsid w:val="002C7A46"/>
    <w:rsid w:val="003E62D6"/>
    <w:rsid w:val="004363FD"/>
    <w:rsid w:val="004511A7"/>
    <w:rsid w:val="004B7C3B"/>
    <w:rsid w:val="00783981"/>
    <w:rsid w:val="007B7F14"/>
    <w:rsid w:val="00A74E71"/>
    <w:rsid w:val="00AE4C47"/>
    <w:rsid w:val="00C0612A"/>
    <w:rsid w:val="00D26489"/>
    <w:rsid w:val="00E62761"/>
    <w:rsid w:val="00F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637E9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Анисимова Марина Игоревна</cp:lastModifiedBy>
  <cp:revision>8</cp:revision>
  <dcterms:created xsi:type="dcterms:W3CDTF">2023-05-22T11:48:00Z</dcterms:created>
  <dcterms:modified xsi:type="dcterms:W3CDTF">2024-12-06T06:06:00Z</dcterms:modified>
</cp:coreProperties>
</file>