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0F" w:rsidRDefault="00147B25">
      <w:pPr>
        <w:jc w:val="center"/>
        <w:rPr>
          <w:rFonts w:eastAsiaTheme="minorHAnsi"/>
          <w:b/>
          <w:bCs/>
          <w:lang w:eastAsia="en-US"/>
        </w:rPr>
      </w:pPr>
      <w:r>
        <w:t xml:space="preserve"> </w:t>
      </w:r>
      <w:r>
        <w:t xml:space="preserve"> </w:t>
      </w:r>
      <w:r>
        <w:rPr>
          <w:rFonts w:eastAsiaTheme="minorHAnsi"/>
          <w:b/>
          <w:bCs/>
          <w:lang w:eastAsia="en-US" w:bidi="ru-RU"/>
        </w:rPr>
        <w:t xml:space="preserve">Договор № </w:t>
      </w:r>
      <w:r>
        <w:rPr>
          <w:rFonts w:eastAsiaTheme="minorHAnsi"/>
          <w:b/>
          <w:bCs/>
          <w:lang w:eastAsia="en-US"/>
        </w:rPr>
        <w:t>__________</w:t>
      </w:r>
    </w:p>
    <w:p w:rsidR="00F8060F" w:rsidRDefault="00147B25">
      <w:pPr>
        <w:jc w:val="center"/>
        <w:rPr>
          <w:rFonts w:eastAsiaTheme="minorHAnsi"/>
          <w:b/>
          <w:bCs/>
          <w:lang w:eastAsia="en-US" w:bidi="ru-RU"/>
        </w:rPr>
      </w:pPr>
      <w:r>
        <w:rPr>
          <w:rFonts w:eastAsiaTheme="minorHAnsi"/>
          <w:b/>
          <w:bCs/>
          <w:lang w:eastAsia="en-US" w:bidi="ru-RU"/>
        </w:rPr>
        <w:t xml:space="preserve">возмездного оказания услуг по подготовке докторской диссертации в докторантуре </w:t>
      </w:r>
    </w:p>
    <w:p w:rsidR="00F8060F" w:rsidRDefault="00F8060F">
      <w:pPr>
        <w:jc w:val="center"/>
        <w:rPr>
          <w:rFonts w:eastAsiaTheme="minorHAnsi"/>
          <w:bCs/>
          <w:lang w:eastAsia="en-US" w:bidi="ru-RU"/>
        </w:rPr>
      </w:pPr>
    </w:p>
    <w:p w:rsidR="00F8060F" w:rsidRDefault="00147B25">
      <w:pPr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г. Самара</w:t>
      </w:r>
      <w:r>
        <w:rPr>
          <w:rFonts w:eastAsiaTheme="minorHAnsi"/>
          <w:lang w:eastAsia="en-US" w:bidi="ru-RU"/>
        </w:rPr>
        <w:tab/>
      </w:r>
      <w:r>
        <w:rPr>
          <w:rFonts w:eastAsiaTheme="minorHAnsi"/>
          <w:lang w:eastAsia="en-US" w:bidi="ru-RU"/>
        </w:rPr>
        <w:tab/>
      </w:r>
      <w:r>
        <w:rPr>
          <w:rFonts w:eastAsiaTheme="minorHAnsi"/>
          <w:lang w:eastAsia="en-US" w:bidi="ru-RU"/>
        </w:rPr>
        <w:tab/>
      </w:r>
      <w:r>
        <w:rPr>
          <w:rFonts w:eastAsiaTheme="minorHAnsi"/>
          <w:lang w:eastAsia="en-US" w:bidi="ru-RU"/>
        </w:rPr>
        <w:tab/>
      </w:r>
      <w:r>
        <w:rPr>
          <w:rFonts w:eastAsiaTheme="minorHAnsi"/>
          <w:lang w:eastAsia="en-US" w:bidi="ru-RU"/>
        </w:rPr>
        <w:tab/>
        <w:t xml:space="preserve">                                </w:t>
      </w:r>
      <w:proofErr w:type="gramStart"/>
      <w:r>
        <w:rPr>
          <w:rFonts w:eastAsiaTheme="minorHAnsi"/>
          <w:lang w:eastAsia="en-US" w:bidi="ru-RU"/>
        </w:rPr>
        <w:t xml:space="preserve">   «</w:t>
      </w:r>
      <w:proofErr w:type="gramEnd"/>
      <w:r>
        <w:rPr>
          <w:rFonts w:eastAsiaTheme="minorHAnsi"/>
          <w:lang w:eastAsia="en-US" w:bidi="ru-RU"/>
        </w:rPr>
        <w:t>___» _____________ 202_ г.</w:t>
      </w:r>
    </w:p>
    <w:p w:rsidR="00F8060F" w:rsidRDefault="00F8060F">
      <w:pPr>
        <w:jc w:val="both"/>
        <w:rPr>
          <w:rFonts w:eastAsiaTheme="minorHAnsi"/>
          <w:lang w:eastAsia="en-US" w:bidi="ru-RU"/>
        </w:rPr>
      </w:pP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Федеральное государственное автономное образовательное учреждение высшего об</w:t>
      </w:r>
      <w:r>
        <w:rPr>
          <w:rFonts w:eastAsiaTheme="minorHAnsi"/>
          <w:lang w:eastAsia="en-US" w:bidi="ru-RU"/>
        </w:rPr>
        <w:t>разования «Самарский государственный экономический университет» (ФГАОУ ВО «СГЭУ»), именуемое в дальнейшем «</w:t>
      </w:r>
      <w:r>
        <w:rPr>
          <w:rFonts w:eastAsiaTheme="minorHAnsi"/>
          <w:b/>
          <w:lang w:eastAsia="en-US" w:bidi="ru-RU"/>
        </w:rPr>
        <w:t>Принимающая организация</w:t>
      </w:r>
      <w:r>
        <w:rPr>
          <w:rFonts w:eastAsiaTheme="minorHAnsi"/>
          <w:lang w:eastAsia="en-US" w:bidi="ru-RU"/>
        </w:rPr>
        <w:t xml:space="preserve">», в лице ____________________________ ________________________, действующего на основании Доверенности № ______ от </w:t>
      </w:r>
      <w:r>
        <w:rPr>
          <w:rFonts w:eastAsiaTheme="minorHAnsi"/>
          <w:lang w:eastAsia="en-US" w:bidi="ru-RU"/>
        </w:rPr>
        <w:t>_____________, с одной стороны,</w:t>
      </w:r>
    </w:p>
    <w:p w:rsidR="00F8060F" w:rsidRDefault="00147B25">
      <w:pPr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 xml:space="preserve"> ____________________________________________________________________________, именуемое в дальнейшем «</w:t>
      </w:r>
      <w:r>
        <w:rPr>
          <w:rFonts w:eastAsiaTheme="minorHAnsi"/>
          <w:b/>
          <w:lang w:eastAsia="en-US" w:bidi="ru-RU"/>
        </w:rPr>
        <w:t>Направляющая организация</w:t>
      </w:r>
      <w:r>
        <w:rPr>
          <w:rFonts w:eastAsiaTheme="minorHAnsi"/>
          <w:lang w:eastAsia="en-US" w:bidi="ru-RU"/>
        </w:rPr>
        <w:t xml:space="preserve">», в лице, </w:t>
      </w:r>
    </w:p>
    <w:p w:rsidR="00F8060F" w:rsidRDefault="00147B25">
      <w:pPr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_____________________________________________________________________________, действ</w:t>
      </w:r>
      <w:r>
        <w:rPr>
          <w:rFonts w:eastAsiaTheme="minorHAnsi"/>
          <w:lang w:eastAsia="en-US" w:bidi="ru-RU"/>
        </w:rPr>
        <w:t>ующего на основании _______________________________________________</w:t>
      </w:r>
    </w:p>
    <w:p w:rsidR="00F8060F" w:rsidRDefault="00147B25">
      <w:pPr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______________________________________________________________с другой стороны, и ____________________________________________________________________________,</w:t>
      </w:r>
    </w:p>
    <w:p w:rsidR="00F8060F" w:rsidRDefault="00147B25">
      <w:pPr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именуемый в дальнейшем «</w:t>
      </w:r>
      <w:r>
        <w:rPr>
          <w:rFonts w:eastAsiaTheme="minorHAnsi"/>
          <w:b/>
          <w:lang w:eastAsia="en-US" w:bidi="ru-RU"/>
        </w:rPr>
        <w:t>Докторант</w:t>
      </w:r>
      <w:r>
        <w:rPr>
          <w:rFonts w:eastAsiaTheme="minorHAnsi"/>
          <w:lang w:eastAsia="en-US" w:bidi="ru-RU"/>
        </w:rPr>
        <w:t>», с третьей стороны, именуемые вместе «Стороны», а по отдельности «Сторона», заключили настоящий договор (далее - Договор) о нижеследующем.</w:t>
      </w:r>
    </w:p>
    <w:p w:rsidR="00F8060F" w:rsidRDefault="00147B25">
      <w:pPr>
        <w:numPr>
          <w:ilvl w:val="0"/>
          <w:numId w:val="2"/>
        </w:numPr>
        <w:spacing w:before="120"/>
        <w:jc w:val="center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ПРЕДМЕТ ДОГОВОРА</w:t>
      </w:r>
    </w:p>
    <w:p w:rsidR="00F8060F" w:rsidRDefault="00147B25">
      <w:pPr>
        <w:numPr>
          <w:ilvl w:val="0"/>
          <w:numId w:val="3"/>
        </w:numPr>
        <w:spacing w:before="120"/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В соответствии с условиями настоящего Договора Докторант, осуществляющий педагогическую и</w:t>
      </w:r>
      <w:r>
        <w:rPr>
          <w:rFonts w:eastAsiaTheme="minorHAnsi"/>
          <w:lang w:eastAsia="en-US" w:bidi="ru-RU"/>
        </w:rPr>
        <w:t xml:space="preserve"> (или) научную (научно-исследовательскую) деятельность, направляется в Принимающую организацию для подготовки диссертации на соискание ученой степени доктора наук, Принимающая организация обязуется оказать услуги, связанные с обеспечением процесса подготов</w:t>
      </w:r>
      <w:r>
        <w:rPr>
          <w:rFonts w:eastAsiaTheme="minorHAnsi"/>
          <w:lang w:eastAsia="en-US" w:bidi="ru-RU"/>
        </w:rPr>
        <w:t>ки Докторантом диссертации на соискание ученой степени доктора наук, а Докторант обязуется в установленные сроки осуществить подготовку диссертации на соискание ученой степени доктора наук в докторантуре на основе результатов проведенных им в Принимающей о</w:t>
      </w:r>
      <w:r>
        <w:rPr>
          <w:rFonts w:eastAsiaTheme="minorHAnsi"/>
          <w:lang w:eastAsia="en-US" w:bidi="ru-RU"/>
        </w:rPr>
        <w:t>рганизации научных исследований по научной специальности (научным специальностям) _____________________________________________________________________________</w:t>
      </w:r>
    </w:p>
    <w:p w:rsidR="00F8060F" w:rsidRDefault="00147B25">
      <w:pPr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по теме диссертации ___________________________________________________________</w:t>
      </w:r>
    </w:p>
    <w:p w:rsidR="00F8060F" w:rsidRDefault="00147B25">
      <w:pPr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________________</w:t>
      </w:r>
      <w:r>
        <w:rPr>
          <w:rFonts w:eastAsiaTheme="minorHAnsi"/>
          <w:lang w:eastAsia="en-US" w:bidi="ru-RU"/>
        </w:rPr>
        <w:t>_____________________________________________________________и оплатить предоставляемую услугу.</w:t>
      </w:r>
    </w:p>
    <w:p w:rsidR="00F8060F" w:rsidRDefault="00147B25">
      <w:pPr>
        <w:numPr>
          <w:ilvl w:val="0"/>
          <w:numId w:val="3"/>
        </w:num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 xml:space="preserve">Срок подготовки диссертации на соискание ученой степени доктора наук составляет </w:t>
      </w:r>
      <w:r>
        <w:rPr>
          <w:rFonts w:eastAsiaTheme="minorHAnsi"/>
          <w:bCs/>
          <w:lang w:eastAsia="en-US" w:bidi="ru-RU"/>
        </w:rPr>
        <w:t xml:space="preserve">_____ (__________) год(а), </w:t>
      </w:r>
      <w:r>
        <w:rPr>
          <w:rFonts w:eastAsiaTheme="minorHAnsi"/>
          <w:lang w:eastAsia="en-US" w:bidi="ru-RU"/>
        </w:rPr>
        <w:t>с __________________ по __________________.</w:t>
      </w:r>
    </w:p>
    <w:p w:rsidR="00F8060F" w:rsidRPr="00F760CB" w:rsidRDefault="00147B25">
      <w:pPr>
        <w:numPr>
          <w:ilvl w:val="0"/>
          <w:numId w:val="3"/>
        </w:numPr>
        <w:ind w:firstLine="709"/>
        <w:jc w:val="both"/>
        <w:rPr>
          <w:rFonts w:eastAsiaTheme="minorHAnsi"/>
          <w:lang w:eastAsia="en-US" w:bidi="ru-RU"/>
        </w:rPr>
      </w:pPr>
      <w:r w:rsidRPr="00F760CB">
        <w:t>Услуги ок</w:t>
      </w:r>
      <w:r w:rsidRPr="00F760CB">
        <w:t>азываются в соответствии с действующим законодательством, локальными актами университета в сроки, установленные п. 1.2.</w:t>
      </w:r>
    </w:p>
    <w:p w:rsidR="00F8060F" w:rsidRPr="00F760CB" w:rsidRDefault="00147B25" w:rsidP="00F760CB">
      <w:pPr>
        <w:numPr>
          <w:ilvl w:val="0"/>
          <w:numId w:val="3"/>
        </w:numPr>
        <w:spacing w:after="120"/>
        <w:ind w:firstLine="709"/>
        <w:jc w:val="both"/>
        <w:rPr>
          <w:rFonts w:eastAsiaTheme="minorHAnsi"/>
          <w:lang w:eastAsia="en-US" w:bidi="ru-RU"/>
        </w:rPr>
      </w:pPr>
      <w:r w:rsidRPr="00F760CB">
        <w:t>Место оказания Услуг: 443090, Самарская область, г. Самара, ул. Советской Армии, д. 141.</w:t>
      </w:r>
    </w:p>
    <w:p w:rsidR="00F8060F" w:rsidRPr="00F760CB" w:rsidRDefault="00147B25">
      <w:pPr>
        <w:numPr>
          <w:ilvl w:val="0"/>
          <w:numId w:val="2"/>
        </w:numPr>
        <w:jc w:val="center"/>
        <w:rPr>
          <w:rFonts w:eastAsiaTheme="minorHAnsi"/>
          <w:lang w:eastAsia="en-US" w:bidi="ru-RU"/>
        </w:rPr>
      </w:pPr>
      <w:r w:rsidRPr="00F760CB">
        <w:rPr>
          <w:rFonts w:eastAsiaTheme="minorHAnsi"/>
          <w:lang w:eastAsia="en-US" w:bidi="ru-RU"/>
        </w:rPr>
        <w:t>ПРАВА И ОБЯЗАННОСТИ</w:t>
      </w:r>
      <w:r w:rsidRPr="00F760CB">
        <w:rPr>
          <w:rFonts w:eastAsiaTheme="minorHAnsi"/>
          <w:lang w:eastAsia="en-US" w:bidi="ru-RU"/>
        </w:rPr>
        <w:t xml:space="preserve"> СТОРОН</w:t>
      </w:r>
    </w:p>
    <w:p w:rsidR="00F8060F" w:rsidRDefault="00147B25">
      <w:pPr>
        <w:numPr>
          <w:ilvl w:val="0"/>
          <w:numId w:val="4"/>
        </w:numPr>
        <w:spacing w:before="120"/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Права и обязанности</w:t>
      </w:r>
      <w:r>
        <w:rPr>
          <w:rFonts w:eastAsiaTheme="minorHAnsi"/>
          <w:lang w:eastAsia="en-US" w:bidi="ru-RU"/>
        </w:rPr>
        <w:t xml:space="preserve"> Направляющей организации:</w:t>
      </w:r>
    </w:p>
    <w:p w:rsidR="00F8060F" w:rsidRDefault="00147B25">
      <w:pPr>
        <w:ind w:firstLine="708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2.1.1. Совершает все необходимые действия, связанные с направлением своего работника, осуществляющего педагогическую и (или) научную (научно-исследовательскую) деятельность, в Принимающую организацию для подготовки диссертации на</w:t>
      </w:r>
      <w:r>
        <w:rPr>
          <w:rFonts w:eastAsiaTheme="minorHAnsi"/>
          <w:lang w:eastAsia="en-US" w:bidi="ru-RU"/>
        </w:rPr>
        <w:t xml:space="preserve"> соискание ученой степени доктора наук, в том числе в установленном порядке принимает решение о направлении работника в докторантуру.</w:t>
      </w:r>
    </w:p>
    <w:p w:rsidR="00F8060F" w:rsidRDefault="00147B25">
      <w:pPr>
        <w:numPr>
          <w:ilvl w:val="0"/>
          <w:numId w:val="4"/>
        </w:num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lastRenderedPageBreak/>
        <w:t>Права и обязанности Принимающей организации:</w:t>
      </w:r>
    </w:p>
    <w:p w:rsidR="00F8060F" w:rsidRDefault="00147B25">
      <w:pPr>
        <w:ind w:firstLine="708"/>
        <w:jc w:val="both"/>
        <w:rPr>
          <w:rFonts w:eastAsiaTheme="minorHAnsi"/>
          <w:b/>
          <w:lang w:eastAsia="en-US" w:bidi="ru-RU"/>
        </w:rPr>
      </w:pPr>
      <w:r>
        <w:rPr>
          <w:rFonts w:eastAsiaTheme="minorHAnsi"/>
          <w:lang w:eastAsia="en-US" w:bidi="ru-RU"/>
        </w:rPr>
        <w:t>2.2.1. Предоставляет в пользование Докторанта научное оборудование и расходны</w:t>
      </w:r>
      <w:r>
        <w:rPr>
          <w:rFonts w:eastAsiaTheme="minorHAnsi"/>
          <w:lang w:eastAsia="en-US" w:bidi="ru-RU"/>
        </w:rPr>
        <w:t>е материалы для проведения экспериментальных исследований в рамках, проводимых Докторантом научных исследований и в соответствии с правилами, установленными локальными актами Принимающей организации.</w:t>
      </w:r>
    </w:p>
    <w:p w:rsidR="00F8060F" w:rsidRDefault="00147B25">
      <w:pPr>
        <w:ind w:firstLine="708"/>
        <w:jc w:val="both"/>
        <w:rPr>
          <w:rFonts w:eastAsiaTheme="minorHAnsi"/>
          <w:b/>
          <w:lang w:eastAsia="en-US" w:bidi="ru-RU"/>
        </w:rPr>
      </w:pPr>
      <w:r>
        <w:rPr>
          <w:rFonts w:eastAsiaTheme="minorHAnsi"/>
          <w:lang w:eastAsia="en-US" w:bidi="ru-RU"/>
        </w:rPr>
        <w:t xml:space="preserve">2.2.2. Предоставляет в пользование технические средства </w:t>
      </w:r>
      <w:r>
        <w:rPr>
          <w:rFonts w:eastAsiaTheme="minorHAnsi"/>
          <w:lang w:eastAsia="en-US" w:bidi="ru-RU"/>
        </w:rPr>
        <w:t>(компьютеры, принтеры, копировальные аппараты и пр.), а также соответствующие расходные материалы и иные средства, необходимые для подготовки диссертации.</w:t>
      </w:r>
    </w:p>
    <w:p w:rsidR="00F8060F" w:rsidRDefault="00147B25">
      <w:pPr>
        <w:ind w:firstLine="708"/>
        <w:jc w:val="both"/>
        <w:rPr>
          <w:rFonts w:eastAsiaTheme="minorHAnsi"/>
          <w:b/>
          <w:lang w:eastAsia="en-US" w:bidi="ru-RU"/>
        </w:rPr>
      </w:pPr>
      <w:r>
        <w:rPr>
          <w:rFonts w:eastAsiaTheme="minorHAnsi"/>
          <w:lang w:eastAsia="en-US" w:bidi="ru-RU"/>
        </w:rPr>
        <w:t>2.2.3. Предоставляет Докторанту возможность пользоваться библиотеками (в том числе электронными ресур</w:t>
      </w:r>
      <w:r>
        <w:rPr>
          <w:rFonts w:eastAsiaTheme="minorHAnsi"/>
          <w:lang w:eastAsia="en-US" w:bidi="ru-RU"/>
        </w:rPr>
        <w:t>сами), а также иными информационными ресурсами.</w:t>
      </w:r>
    </w:p>
    <w:p w:rsidR="00F8060F" w:rsidRDefault="00147B25">
      <w:pPr>
        <w:ind w:firstLine="708"/>
        <w:jc w:val="both"/>
        <w:rPr>
          <w:rFonts w:eastAsiaTheme="minorHAnsi"/>
          <w:b/>
          <w:lang w:eastAsia="en-US" w:bidi="ru-RU"/>
        </w:rPr>
      </w:pPr>
      <w:r>
        <w:rPr>
          <w:rFonts w:eastAsiaTheme="minorHAnsi"/>
          <w:lang w:eastAsia="en-US" w:bidi="ru-RU"/>
        </w:rPr>
        <w:t>2.2.4. Осуществляет иные расходы на создание условий для подготовки диссертации на соискание ученой степени доктора наук.</w:t>
      </w:r>
    </w:p>
    <w:p w:rsidR="00F8060F" w:rsidRDefault="00147B25">
      <w:pPr>
        <w:ind w:firstLine="708"/>
        <w:jc w:val="both"/>
        <w:rPr>
          <w:rFonts w:eastAsiaTheme="minorHAnsi"/>
          <w:b/>
          <w:lang w:eastAsia="en-US" w:bidi="ru-RU"/>
        </w:rPr>
      </w:pPr>
      <w:r>
        <w:rPr>
          <w:rFonts w:eastAsiaTheme="minorHAnsi"/>
          <w:lang w:eastAsia="en-US" w:bidi="ru-RU"/>
        </w:rPr>
        <w:t>2.2.5.</w:t>
      </w:r>
      <w:r>
        <w:rPr>
          <w:rFonts w:eastAsiaTheme="minorHAnsi"/>
          <w:b/>
          <w:lang w:eastAsia="en-US" w:bidi="ru-RU"/>
        </w:rPr>
        <w:t> </w:t>
      </w:r>
      <w:r>
        <w:rPr>
          <w:rFonts w:eastAsiaTheme="minorHAnsi"/>
          <w:lang w:eastAsia="en-US" w:bidi="ru-RU"/>
        </w:rPr>
        <w:t xml:space="preserve">Назначает научного консультанта из числа высококвалифицированных </w:t>
      </w:r>
      <w:r>
        <w:rPr>
          <w:rFonts w:eastAsiaTheme="minorHAnsi"/>
          <w:lang w:eastAsia="en-US" w:bidi="ru-RU"/>
        </w:rPr>
        <w:t>научно-педагогических и (или) научных кадров, имеющих ученую степень доктора наук, для оказания помощи Докторанту в подготовке диссертации.</w:t>
      </w:r>
    </w:p>
    <w:p w:rsidR="00F8060F" w:rsidRDefault="00147B25">
      <w:pPr>
        <w:ind w:firstLine="708"/>
        <w:jc w:val="both"/>
        <w:rPr>
          <w:rFonts w:eastAsiaTheme="minorHAnsi"/>
          <w:b/>
          <w:lang w:eastAsia="en-US" w:bidi="ru-RU"/>
        </w:rPr>
      </w:pPr>
      <w:r>
        <w:rPr>
          <w:rFonts w:eastAsiaTheme="minorHAnsi"/>
          <w:lang w:eastAsia="en-US" w:bidi="ru-RU"/>
        </w:rPr>
        <w:t>2.2.6. В установленном порядке утверждает индивидуальный план Докторанта, согласованный с научным консультантом.</w:t>
      </w:r>
    </w:p>
    <w:p w:rsidR="00F8060F" w:rsidRDefault="00147B25">
      <w:pPr>
        <w:ind w:firstLine="708"/>
        <w:jc w:val="both"/>
        <w:rPr>
          <w:rFonts w:eastAsiaTheme="minorHAnsi"/>
          <w:b/>
          <w:lang w:eastAsia="en-US" w:bidi="ru-RU"/>
        </w:rPr>
      </w:pPr>
      <w:r>
        <w:rPr>
          <w:rFonts w:eastAsiaTheme="minorHAnsi"/>
          <w:lang w:eastAsia="en-US" w:bidi="ru-RU"/>
        </w:rPr>
        <w:t>2.2</w:t>
      </w:r>
      <w:r>
        <w:rPr>
          <w:rFonts w:eastAsiaTheme="minorHAnsi"/>
          <w:lang w:eastAsia="en-US" w:bidi="ru-RU"/>
        </w:rPr>
        <w:t>.7. В установленном порядке ежегодно заслушивает отчет Докторанта о выполнении его индивидуального плана и выдает Докторанту заключение о результатах рассмотрения отчета.</w:t>
      </w:r>
    </w:p>
    <w:p w:rsidR="00F8060F" w:rsidRDefault="00147B25">
      <w:pPr>
        <w:ind w:firstLine="708"/>
        <w:jc w:val="both"/>
        <w:rPr>
          <w:rFonts w:eastAsiaTheme="minorHAnsi"/>
          <w:b/>
          <w:lang w:eastAsia="en-US" w:bidi="ru-RU"/>
        </w:rPr>
      </w:pPr>
      <w:r>
        <w:rPr>
          <w:rFonts w:eastAsiaTheme="minorHAnsi"/>
          <w:lang w:eastAsia="en-US" w:bidi="ru-RU"/>
        </w:rPr>
        <w:t>2.2.8.</w:t>
      </w:r>
      <w:r>
        <w:rPr>
          <w:rFonts w:eastAsiaTheme="minorHAnsi"/>
          <w:b/>
          <w:lang w:eastAsia="en-US" w:bidi="ru-RU"/>
        </w:rPr>
        <w:t> </w:t>
      </w:r>
      <w:r>
        <w:rPr>
          <w:rFonts w:eastAsiaTheme="minorHAnsi"/>
          <w:lang w:eastAsia="en-US" w:bidi="ru-RU"/>
        </w:rPr>
        <w:t xml:space="preserve">В установленном порядке выдает Докторанту заключение, предусмотренное пунктом </w:t>
      </w:r>
      <w:r>
        <w:rPr>
          <w:rFonts w:eastAsiaTheme="minorHAnsi"/>
          <w:lang w:eastAsia="en-US" w:bidi="ru-RU"/>
        </w:rPr>
        <w:t>16 Положения о присуждении ученых степеней, утвержденного постановлением Правительства Российской Федерации от 24 сентября 2013 г. № 842 «О порядке присуждения ученых степеней».</w:t>
      </w:r>
    </w:p>
    <w:p w:rsidR="00F8060F" w:rsidRDefault="00147B25">
      <w:pPr>
        <w:numPr>
          <w:ilvl w:val="0"/>
          <w:numId w:val="4"/>
        </w:num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Права и обязанности Докторанта:</w:t>
      </w:r>
    </w:p>
    <w:p w:rsidR="00F8060F" w:rsidRDefault="00147B25">
      <w:pPr>
        <w:ind w:firstLine="708"/>
        <w:jc w:val="both"/>
        <w:rPr>
          <w:rFonts w:eastAsiaTheme="minorHAnsi"/>
          <w:b/>
          <w:lang w:eastAsia="en-US" w:bidi="ru-RU"/>
        </w:rPr>
      </w:pPr>
      <w:r>
        <w:rPr>
          <w:rFonts w:eastAsiaTheme="minorHAnsi"/>
          <w:lang w:eastAsia="en-US" w:bidi="ru-RU"/>
        </w:rPr>
        <w:t>2.3.1. Докторант должен соответствовать устано</w:t>
      </w:r>
      <w:r>
        <w:rPr>
          <w:rFonts w:eastAsiaTheme="minorHAnsi"/>
          <w:lang w:eastAsia="en-US" w:bidi="ru-RU"/>
        </w:rPr>
        <w:t>вленным требованиям, а именно иметь: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- 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</w:t>
      </w:r>
      <w:r>
        <w:rPr>
          <w:rFonts w:eastAsiaTheme="minorHAnsi"/>
          <w:lang w:eastAsia="en-US" w:bidi="ru-RU"/>
        </w:rPr>
        <w:t>андидату наук в Российской Федерации;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- стаж педагогической и (или) научной работы не менее 5 лет;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- трудовой стаж в направляющей организации не менее 1 года;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- научные достижения, подтвержденные списком работ, опубликованных в рецензируемых научных издани</w:t>
      </w:r>
      <w:r>
        <w:rPr>
          <w:rFonts w:eastAsiaTheme="minorHAnsi"/>
          <w:lang w:eastAsia="en-US" w:bidi="ru-RU"/>
        </w:rPr>
        <w:t>ях, и (или) патентов на изобретения, патентов (свидетельств)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</w:t>
      </w:r>
      <w:r>
        <w:rPr>
          <w:rFonts w:eastAsiaTheme="minorHAnsi"/>
          <w:lang w:eastAsia="en-US" w:bidi="ru-RU"/>
        </w:rPr>
        <w:t>пологий интегральных микросхем, зарегистрированных в установленном порядке;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- план подготовки диссертации.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 xml:space="preserve">2.3.2. За Докторантом сохраняются права по месту работы, которые он имел до направления в докторантуру, включая право на присвоение ученого звания и </w:t>
      </w:r>
      <w:r>
        <w:rPr>
          <w:rFonts w:eastAsiaTheme="minorHAnsi"/>
          <w:lang w:eastAsia="en-US" w:bidi="ru-RU"/>
        </w:rPr>
        <w:t>другие права.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 xml:space="preserve">2.3.3. Докторант в рамках проводимых научных исследований вправе пользоваться библиотеками, информационными ресурсами, лабораторным оборудованием и иными фондами, и ресурсами Принимающей организации в соответствии с правилами, установленными </w:t>
      </w:r>
      <w:r>
        <w:rPr>
          <w:rFonts w:eastAsiaTheme="minorHAnsi"/>
          <w:lang w:eastAsia="en-US" w:bidi="ru-RU"/>
        </w:rPr>
        <w:t>локальными нормативными актами Принимающей организации.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2.3.4.</w:t>
      </w:r>
      <w:r>
        <w:rPr>
          <w:rFonts w:asciiTheme="minorHAnsi" w:eastAsiaTheme="minorHAnsi" w:hAnsiTheme="minorHAnsi" w:cstheme="minorBidi"/>
          <w:lang w:eastAsia="en-US"/>
        </w:rPr>
        <w:t> </w:t>
      </w:r>
      <w:r>
        <w:rPr>
          <w:rFonts w:eastAsiaTheme="minorHAnsi"/>
          <w:lang w:eastAsia="en-US" w:bidi="ru-RU"/>
        </w:rPr>
        <w:t>Докторант вправе участвовать в научных исследованиях Принимающей организации по теме диссертации.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2.3.5. Докторант обязан: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- проводить научные исследования и осуществлять подготовку диссертации</w:t>
      </w:r>
      <w:r>
        <w:rPr>
          <w:rFonts w:eastAsiaTheme="minorHAnsi"/>
          <w:lang w:eastAsia="en-US" w:bidi="ru-RU"/>
        </w:rPr>
        <w:t xml:space="preserve"> в соответствии с индивидуальным планом;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-  своевременно выполнять индивидуальный план;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- ежегодно отчитываться в установленном порядке о выполнении индивидуального плана;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 xml:space="preserve">- указывать при опубликовании научных работ (статей, монографий и пр.), выполненных </w:t>
      </w:r>
      <w:r>
        <w:rPr>
          <w:rFonts w:eastAsiaTheme="minorHAnsi"/>
          <w:lang w:eastAsia="en-US" w:bidi="ru-RU"/>
        </w:rPr>
        <w:t>в период подготовки диссертации на соискание ученой степени доктора наук в докторантуре ФГАОУ ВО «СГЭУ», аффилиацию ФГАОУ ВО «СГЭУ».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- соблюдать законодательство Российской Федерации, Устав ФГАОУ ВО «СГЭУ», Правила внутреннего трудового распорядка ФГАОУ ВО</w:t>
      </w:r>
      <w:r>
        <w:rPr>
          <w:rFonts w:eastAsiaTheme="minorHAnsi"/>
          <w:lang w:eastAsia="en-US" w:bidi="ru-RU"/>
        </w:rPr>
        <w:t xml:space="preserve"> «СГЭУ», иные локальные нормативные акты ФГАОУ ВО «СГЭУ»;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- соблюдать технику безопасности и иные специальные правила;</w:t>
      </w:r>
    </w:p>
    <w:p w:rsidR="00F8060F" w:rsidRDefault="00147B25">
      <w:p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 xml:space="preserve">- бережно относиться к имуществу Принимающей организации, возмещать ущерб, причиненный имуществу Принимающей организации, в соответствии </w:t>
      </w:r>
      <w:r>
        <w:rPr>
          <w:rFonts w:eastAsiaTheme="minorHAnsi"/>
          <w:lang w:eastAsia="en-US" w:bidi="ru-RU"/>
        </w:rPr>
        <w:t>с законодательством Российской Федерации;</w:t>
      </w:r>
    </w:p>
    <w:p w:rsidR="00F8060F" w:rsidRDefault="00147B25" w:rsidP="00F760CB">
      <w:pPr>
        <w:spacing w:after="120"/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- своевременно вносить плату за предоставляемые Докторанту Принимающей организацией услуги.</w:t>
      </w:r>
    </w:p>
    <w:p w:rsidR="00F8060F" w:rsidRPr="00F760CB" w:rsidRDefault="00147B25" w:rsidP="00F760CB">
      <w:pPr>
        <w:numPr>
          <w:ilvl w:val="0"/>
          <w:numId w:val="2"/>
        </w:numPr>
        <w:spacing w:after="120"/>
        <w:jc w:val="center"/>
        <w:rPr>
          <w:rFonts w:eastAsiaTheme="minorHAnsi"/>
          <w:bCs/>
          <w:lang w:eastAsia="en-US" w:bidi="ru-RU"/>
        </w:rPr>
      </w:pPr>
      <w:r w:rsidRPr="00F760CB">
        <w:rPr>
          <w:rFonts w:eastAsiaTheme="minorHAnsi"/>
          <w:bCs/>
          <w:lang w:eastAsia="en-US" w:bidi="ru-RU"/>
        </w:rPr>
        <w:t>СТОИМОСТЬ УСЛУГ И ПОРЯДОК РАСЧЕТОВ</w:t>
      </w:r>
    </w:p>
    <w:p w:rsidR="00F8060F" w:rsidRPr="00F760CB" w:rsidRDefault="00147B25">
      <w:pPr>
        <w:numPr>
          <w:ilvl w:val="0"/>
          <w:numId w:val="5"/>
        </w:numPr>
        <w:ind w:firstLine="709"/>
        <w:jc w:val="both"/>
      </w:pPr>
      <w:r w:rsidRPr="00F760CB">
        <w:t xml:space="preserve">Полная стоимость услуг за весь период подготовки докторской диссертации составляет </w:t>
      </w:r>
      <w:r w:rsidRPr="00F760CB">
        <w:t>________________ (________) рублей ___ копеек, в том числе НДС 20 %.</w:t>
      </w:r>
    </w:p>
    <w:p w:rsidR="00F8060F" w:rsidRPr="00F760CB" w:rsidRDefault="00147B25">
      <w:pPr>
        <w:ind w:firstLine="709"/>
        <w:jc w:val="both"/>
      </w:pPr>
      <w:r w:rsidRPr="00F760CB">
        <w:t>Стоимость услуг за первый год подготовки с __________по _____составляет ________________ (________) рублей ___ копеек.</w:t>
      </w:r>
    </w:p>
    <w:p w:rsidR="00F8060F" w:rsidRPr="00F760CB" w:rsidRDefault="00147B25">
      <w:pPr>
        <w:ind w:firstLine="709"/>
        <w:jc w:val="both"/>
      </w:pPr>
      <w:r w:rsidRPr="00F760CB">
        <w:t>Стоимость услуг за второй год подготовки с __________по     составля</w:t>
      </w:r>
      <w:r w:rsidRPr="00F760CB">
        <w:t>ет ________________ (________) рублей ___ копеек.</w:t>
      </w:r>
    </w:p>
    <w:p w:rsidR="00F8060F" w:rsidRPr="00F760CB" w:rsidRDefault="00147B25">
      <w:pPr>
        <w:ind w:firstLine="709"/>
        <w:jc w:val="both"/>
      </w:pPr>
      <w:r w:rsidRPr="00F760CB">
        <w:t>Стоимость услуг за третий год подготовки с __________по ____составляет ________________ (________) рублей ___ копеек.</w:t>
      </w:r>
    </w:p>
    <w:p w:rsidR="00F8060F" w:rsidRPr="00F760CB" w:rsidRDefault="00147B25">
      <w:pPr>
        <w:numPr>
          <w:ilvl w:val="0"/>
          <w:numId w:val="5"/>
        </w:numPr>
        <w:ind w:firstLine="709"/>
        <w:jc w:val="both"/>
      </w:pPr>
      <w:r w:rsidRPr="00F760CB">
        <w:t>Оплата за первый год подготовки докторской диссертации вносится Направляющей организацие</w:t>
      </w:r>
      <w:r w:rsidRPr="00F760CB">
        <w:t>й/Докторантом в полном объеме в течение 10 (десяти) рабочих дней с момента заключения договора.</w:t>
      </w:r>
    </w:p>
    <w:p w:rsidR="00F8060F" w:rsidRPr="00F760CB" w:rsidRDefault="00147B25">
      <w:pPr>
        <w:numPr>
          <w:ilvl w:val="0"/>
          <w:numId w:val="5"/>
        </w:numPr>
        <w:ind w:firstLine="709"/>
        <w:jc w:val="both"/>
      </w:pPr>
      <w:r w:rsidRPr="00F760CB">
        <w:t xml:space="preserve">Оплата за второй и последующий годы подготовки диссертации производится в размере 100% стоимости услуг за соответствующий год подготовки в срок не позднее, чем </w:t>
      </w:r>
      <w:r w:rsidRPr="00F760CB">
        <w:t>за 4 (четыре) рабочих дня до начала соответствующего года подготовки.</w:t>
      </w:r>
    </w:p>
    <w:p w:rsidR="00F8060F" w:rsidRPr="00F760CB" w:rsidRDefault="00147B25">
      <w:pPr>
        <w:numPr>
          <w:ilvl w:val="0"/>
          <w:numId w:val="5"/>
        </w:numPr>
        <w:ind w:left="113" w:right="-57" w:firstLine="567"/>
        <w:jc w:val="both"/>
      </w:pPr>
      <w:r w:rsidRPr="00F760CB">
        <w:t>В случае подготовки диссертации в меньший срок, чем указан в договоре, перерасчет стоимости не производится.</w:t>
      </w:r>
    </w:p>
    <w:p w:rsidR="00F8060F" w:rsidRPr="00F760CB" w:rsidRDefault="00147B25">
      <w:pPr>
        <w:pStyle w:val="ac"/>
        <w:numPr>
          <w:ilvl w:val="0"/>
          <w:numId w:val="5"/>
        </w:numPr>
        <w:spacing w:after="0"/>
        <w:ind w:left="113" w:right="-57" w:firstLine="567"/>
        <w:jc w:val="both"/>
      </w:pPr>
      <w:r w:rsidRPr="00F760CB">
        <w:t>Принимающая организация вправе изменять цену услуг, оказываемых по настоящему</w:t>
      </w:r>
      <w:r w:rsidRPr="00F760CB">
        <w:t xml:space="preserve"> договору, в одностороннем порядке не чаще чем 1 раз в год и в пределах увеличения стоимости услуг с учетом уровня инфляции. Информация об изменении цены услуг доводится до сведения Направляющей организации/ Докторанта путем размещения на официальном сайте</w:t>
      </w:r>
      <w:r w:rsidRPr="00F760CB">
        <w:t xml:space="preserve"> Принимающей организации (www.sseu.ru) в сети </w:t>
      </w:r>
      <w:r w:rsidRPr="00F760CB">
        <w:t>«Интернет».</w:t>
      </w:r>
    </w:p>
    <w:p w:rsidR="00F8060F" w:rsidRPr="00F760CB" w:rsidRDefault="00147B25">
      <w:pPr>
        <w:pStyle w:val="ac"/>
        <w:numPr>
          <w:ilvl w:val="0"/>
          <w:numId w:val="5"/>
        </w:numPr>
        <w:spacing w:after="0"/>
        <w:ind w:left="113" w:right="-57" w:firstLine="567"/>
        <w:jc w:val="both"/>
      </w:pPr>
      <w:r w:rsidRPr="00F760CB">
        <w:t>Вс</w:t>
      </w:r>
      <w:r w:rsidRPr="00F760CB">
        <w:t xml:space="preserve">е изменения цены применяются к отношениям Сторон, возникшим после заключения дополнительного соглашения об изменении цены. </w:t>
      </w:r>
    </w:p>
    <w:p w:rsidR="00F8060F" w:rsidRDefault="00147B25">
      <w:pPr>
        <w:numPr>
          <w:ilvl w:val="0"/>
          <w:numId w:val="5"/>
        </w:numPr>
        <w:ind w:firstLine="709"/>
        <w:jc w:val="both"/>
        <w:rPr>
          <w:rFonts w:eastAsiaTheme="minorHAnsi"/>
          <w:lang w:eastAsia="en-US" w:bidi="ru-RU"/>
        </w:rPr>
      </w:pPr>
      <w:r>
        <w:t xml:space="preserve">Все расчеты по Договору производятся в безналичном порядке путем </w:t>
      </w:r>
      <w:r>
        <w:rPr>
          <w:color w:val="000000"/>
        </w:rPr>
        <w:t xml:space="preserve">перечисления денежных средств на расчетный счет Принимающей организации, </w:t>
      </w:r>
      <w:r>
        <w:t>при</w:t>
      </w:r>
      <w:r>
        <w:rPr>
          <w:color w:val="000000"/>
        </w:rPr>
        <w:t xml:space="preserve"> этом Направляющая </w:t>
      </w:r>
      <w:r>
        <w:rPr>
          <w:rFonts w:eastAsia="Calibri"/>
          <w:color w:val="000000"/>
          <w:lang w:eastAsia="en-US" w:bidi="ru-RU"/>
        </w:rPr>
        <w:t xml:space="preserve">организация </w:t>
      </w:r>
      <w:r>
        <w:rPr>
          <w:color w:val="000000"/>
        </w:rPr>
        <w:t>/Докторант самостоятельно и за свой счет оплачивает услуги банков по приему и перечислению денежных средств. Обязательства по оплате считаются исполн</w:t>
      </w:r>
      <w:r>
        <w:rPr>
          <w:color w:val="000000"/>
        </w:rPr>
        <w:t>енными при фактическом поступлении денежных средств на счет Принимающей организации</w:t>
      </w:r>
      <w:r>
        <w:rPr>
          <w:rFonts w:eastAsiaTheme="minorHAnsi"/>
          <w:lang w:eastAsia="en-US" w:bidi="ru-RU"/>
        </w:rPr>
        <w:t>.</w:t>
      </w:r>
    </w:p>
    <w:p w:rsidR="00F8060F" w:rsidRDefault="00147B25">
      <w:pPr>
        <w:numPr>
          <w:ilvl w:val="0"/>
          <w:numId w:val="2"/>
        </w:numPr>
        <w:spacing w:before="120"/>
        <w:jc w:val="center"/>
        <w:rPr>
          <w:rFonts w:eastAsiaTheme="minorHAnsi"/>
          <w:bCs/>
          <w:lang w:eastAsia="en-US" w:bidi="ru-RU"/>
        </w:rPr>
      </w:pPr>
      <w:r>
        <w:rPr>
          <w:rFonts w:eastAsiaTheme="minorHAnsi"/>
          <w:bCs/>
          <w:lang w:eastAsia="en-US" w:bidi="ru-RU"/>
        </w:rPr>
        <w:t>ПОРЯДОК ИЗМЕНЕНИЯ И РАСТОРЖЕНИЯ ДОГОВОРА</w:t>
      </w:r>
    </w:p>
    <w:p w:rsidR="00F8060F" w:rsidRDefault="00147B25">
      <w:pPr>
        <w:numPr>
          <w:ilvl w:val="0"/>
          <w:numId w:val="6"/>
        </w:numPr>
        <w:spacing w:before="120"/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</w:t>
      </w:r>
      <w:r>
        <w:rPr>
          <w:rFonts w:eastAsiaTheme="minorHAnsi"/>
          <w:lang w:eastAsia="en-US" w:bidi="ru-RU"/>
        </w:rPr>
        <w:t>ссийской Федерации.</w:t>
      </w:r>
    </w:p>
    <w:p w:rsidR="00F8060F" w:rsidRDefault="00147B25">
      <w:pPr>
        <w:numPr>
          <w:ilvl w:val="0"/>
          <w:numId w:val="6"/>
        </w:num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Все изменения к Договору оформляются дополнительными соглашениями к Договору, подписываемыми обеими Сторонами.</w:t>
      </w:r>
    </w:p>
    <w:p w:rsidR="00F8060F" w:rsidRDefault="00147B25">
      <w:pPr>
        <w:numPr>
          <w:ilvl w:val="0"/>
          <w:numId w:val="6"/>
        </w:num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Настоящий Договор расторгается в связи с истечением срока подготовки диссертации, указанного в пункте 1.2. настоящего Договор</w:t>
      </w:r>
      <w:r>
        <w:rPr>
          <w:rFonts w:eastAsiaTheme="minorHAnsi"/>
          <w:lang w:eastAsia="en-US" w:bidi="ru-RU"/>
        </w:rPr>
        <w:t>а.</w:t>
      </w:r>
    </w:p>
    <w:p w:rsidR="00F8060F" w:rsidRDefault="00147B25">
      <w:pPr>
        <w:numPr>
          <w:ilvl w:val="0"/>
          <w:numId w:val="6"/>
        </w:num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Настоящий Договор может быть расторгнут по соглашению Сторон или в судебном порядке.</w:t>
      </w:r>
    </w:p>
    <w:p w:rsidR="00F8060F" w:rsidRDefault="00147B25">
      <w:pPr>
        <w:numPr>
          <w:ilvl w:val="0"/>
          <w:numId w:val="6"/>
        </w:numPr>
        <w:ind w:firstLine="709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Принимающая организация вправе расторгнуть настоящий Договор в одностороннем порядке в случаях:</w:t>
      </w:r>
    </w:p>
    <w:p w:rsidR="00F8060F" w:rsidRDefault="00147B25">
      <w:pPr>
        <w:ind w:firstLine="708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4.5.1. Нарушения Докторантом норм, закрепленных Уставом ФГАОУ ВО «СГЭУ»,</w:t>
      </w:r>
      <w:r>
        <w:rPr>
          <w:rFonts w:eastAsiaTheme="minorHAnsi"/>
          <w:lang w:eastAsia="en-US" w:bidi="ru-RU"/>
        </w:rPr>
        <w:t xml:space="preserve"> Правилами внутреннего трудового распорядка ФГАОУ ВО «СГЭУ», иными локальными нормативными актами ФГАОУ ВО «СГЭУ»;</w:t>
      </w:r>
    </w:p>
    <w:p w:rsidR="00F8060F" w:rsidRDefault="00147B25">
      <w:pPr>
        <w:ind w:firstLine="708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4.5.2. Невыполнения Докторантом обязанностей по добросовестному и своевременному выполнению индивидуального плана;</w:t>
      </w:r>
    </w:p>
    <w:p w:rsidR="00F8060F" w:rsidRDefault="00147B25">
      <w:pPr>
        <w:ind w:firstLine="708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4.5.3. Просрочки оплаты До</w:t>
      </w:r>
      <w:r>
        <w:rPr>
          <w:rFonts w:eastAsiaTheme="minorHAnsi"/>
          <w:lang w:eastAsia="en-US" w:bidi="ru-RU"/>
        </w:rPr>
        <w:t xml:space="preserve">кторантом стоимости услуг, указанных в </w:t>
      </w:r>
      <w:r w:rsidRPr="00F760CB">
        <w:rPr>
          <w:rFonts w:eastAsiaTheme="minorHAnsi"/>
          <w:lang w:eastAsia="en-US" w:bidi="ru-RU"/>
        </w:rPr>
        <w:t xml:space="preserve">пункте </w:t>
      </w:r>
      <w:r w:rsidRPr="00F760CB">
        <w:rPr>
          <w:rFonts w:eastAsiaTheme="minorHAnsi"/>
          <w:lang w:eastAsia="en-US" w:bidi="ru-RU"/>
        </w:rPr>
        <w:t>3.1</w:t>
      </w:r>
      <w:r w:rsidRPr="00F760CB">
        <w:rPr>
          <w:rFonts w:eastAsiaTheme="minorHAnsi"/>
          <w:lang w:eastAsia="en-US" w:bidi="ru-RU"/>
        </w:rPr>
        <w:t>.</w:t>
      </w:r>
      <w:r>
        <w:rPr>
          <w:rFonts w:eastAsiaTheme="minorHAnsi"/>
          <w:lang w:eastAsia="en-US" w:bidi="ru-RU"/>
        </w:rPr>
        <w:t xml:space="preserve"> настоящего Договора;</w:t>
      </w:r>
    </w:p>
    <w:p w:rsidR="00F8060F" w:rsidRDefault="00147B25">
      <w:pPr>
        <w:ind w:firstLine="708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4.5.4. Невозможности надлежащего исполнения Принимающей организацией обязанностей, предусмотренных настоящим Договором, вследствие действий (бездействия) Докторанта.</w:t>
      </w:r>
    </w:p>
    <w:p w:rsidR="00F8060F" w:rsidRDefault="00147B25">
      <w:pPr>
        <w:ind w:firstLine="708"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4.5.5. При расторж</w:t>
      </w:r>
      <w:r>
        <w:rPr>
          <w:rFonts w:eastAsiaTheme="minorHAnsi"/>
          <w:lang w:eastAsia="en-US" w:bidi="ru-RU"/>
        </w:rPr>
        <w:t xml:space="preserve">ении Договора по инициативе Принимающей организации, договор считается расторгнутым по истечении 10 (десяти) дней с даты направления Направляющей организации/Докторанту уведомления о расторжении договора.  </w:t>
      </w:r>
    </w:p>
    <w:p w:rsidR="00F8060F" w:rsidRPr="00F760CB" w:rsidRDefault="00147B25" w:rsidP="00F760CB">
      <w:pPr>
        <w:spacing w:before="120" w:after="120"/>
        <w:ind w:firstLine="709"/>
        <w:jc w:val="center"/>
        <w:rPr>
          <w:rFonts w:eastAsiaTheme="minorHAnsi"/>
          <w:lang w:eastAsia="en-US" w:bidi="ru-RU"/>
        </w:rPr>
      </w:pPr>
      <w:r w:rsidRPr="00F760CB">
        <w:rPr>
          <w:rFonts w:eastAsiaTheme="minorHAnsi"/>
          <w:lang w:eastAsia="en-US" w:bidi="ru-RU"/>
        </w:rPr>
        <w:t>5. АНТИКОРРУПЦИОННАЯ ОГОВОРКА</w:t>
      </w:r>
    </w:p>
    <w:p w:rsidR="00F8060F" w:rsidRPr="00F760CB" w:rsidRDefault="00147B25" w:rsidP="00F760CB">
      <w:pPr>
        <w:ind w:firstLine="708"/>
        <w:jc w:val="both"/>
        <w:rPr>
          <w:rFonts w:eastAsiaTheme="minorHAnsi"/>
          <w:lang w:eastAsia="en-US" w:bidi="ru-RU"/>
        </w:rPr>
      </w:pPr>
      <w:r w:rsidRPr="00F760CB">
        <w:rPr>
          <w:rFonts w:eastAsiaTheme="minorHAnsi"/>
          <w:lang w:eastAsia="en-US" w:bidi="ru-RU"/>
        </w:rPr>
        <w:t>5.1. Каждая из</w:t>
      </w:r>
      <w:r w:rsidRPr="00F760CB">
        <w:rPr>
          <w:rFonts w:eastAsiaTheme="minorHAnsi"/>
          <w:lang w:eastAsia="en-US" w:bidi="ru-RU"/>
        </w:rPr>
        <w:t xml:space="preserve"> Сторон Договора, ее аффилированные лица, работники или посредники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</w:t>
      </w:r>
      <w:r w:rsidRPr="00F760CB">
        <w:rPr>
          <w:rFonts w:eastAsiaTheme="minorHAnsi"/>
          <w:lang w:eastAsia="en-US" w:bidi="ru-RU"/>
        </w:rPr>
        <w:t>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F8060F" w:rsidRPr="00F760CB" w:rsidRDefault="00147B25" w:rsidP="00F760CB">
      <w:pPr>
        <w:ind w:firstLine="708"/>
        <w:jc w:val="both"/>
        <w:rPr>
          <w:rFonts w:eastAsiaTheme="minorHAnsi"/>
          <w:lang w:eastAsia="en-US" w:bidi="ru-RU"/>
        </w:rPr>
      </w:pPr>
      <w:r w:rsidRPr="00F760CB">
        <w:rPr>
          <w:rFonts w:eastAsiaTheme="minorHAnsi"/>
          <w:lang w:eastAsia="en-US" w:bidi="ru-RU"/>
        </w:rPr>
        <w:t>5.2. Под действиями</w:t>
      </w:r>
      <w:r w:rsidRPr="00F760CB">
        <w:rPr>
          <w:rFonts w:eastAsiaTheme="minorHAnsi"/>
          <w:lang w:eastAsia="en-US" w:bidi="ru-RU"/>
        </w:rPr>
        <w:t>, осуществляемыми в пользу стиму</w:t>
      </w:r>
      <w:r w:rsidRPr="00F760CB">
        <w:rPr>
          <w:rFonts w:eastAsiaTheme="minorHAnsi"/>
          <w:lang w:eastAsia="en-US" w:bidi="ru-RU"/>
        </w:rPr>
        <w:t>лирующей его Стороны, понимаются:</w:t>
      </w:r>
    </w:p>
    <w:p w:rsidR="00F8060F" w:rsidRPr="00F760CB" w:rsidRDefault="00147B25" w:rsidP="00F760CB">
      <w:pPr>
        <w:ind w:firstLine="708"/>
        <w:jc w:val="both"/>
        <w:rPr>
          <w:rFonts w:eastAsiaTheme="minorHAnsi"/>
          <w:lang w:eastAsia="en-US" w:bidi="ru-RU"/>
        </w:rPr>
      </w:pPr>
      <w:r w:rsidRPr="00F760CB">
        <w:rPr>
          <w:rFonts w:eastAsiaTheme="minorHAnsi"/>
          <w:lang w:eastAsia="en-US" w:bidi="ru-RU"/>
        </w:rPr>
        <w:t>а) предоставление неоправданных преимуществ по сравнению с другими контрагентами;</w:t>
      </w:r>
    </w:p>
    <w:p w:rsidR="00F8060F" w:rsidRPr="00F760CB" w:rsidRDefault="00147B25" w:rsidP="00F760CB">
      <w:pPr>
        <w:ind w:firstLine="708"/>
        <w:jc w:val="both"/>
        <w:rPr>
          <w:rFonts w:eastAsiaTheme="minorHAnsi"/>
          <w:lang w:eastAsia="en-US" w:bidi="ru-RU"/>
        </w:rPr>
      </w:pPr>
      <w:r w:rsidRPr="00F760CB">
        <w:rPr>
          <w:rFonts w:eastAsiaTheme="minorHAnsi"/>
          <w:lang w:eastAsia="en-US" w:bidi="ru-RU"/>
        </w:rPr>
        <w:t>б) предоставление каких-либо гарантий;</w:t>
      </w:r>
    </w:p>
    <w:p w:rsidR="00F8060F" w:rsidRPr="00F760CB" w:rsidRDefault="00147B25" w:rsidP="00F760CB">
      <w:pPr>
        <w:ind w:firstLine="708"/>
        <w:jc w:val="both"/>
        <w:rPr>
          <w:rFonts w:eastAsiaTheme="minorHAnsi"/>
          <w:lang w:eastAsia="en-US" w:bidi="ru-RU"/>
        </w:rPr>
      </w:pPr>
      <w:r w:rsidRPr="00F760CB">
        <w:rPr>
          <w:rFonts w:eastAsiaTheme="minorHAnsi"/>
          <w:lang w:eastAsia="en-US" w:bidi="ru-RU"/>
        </w:rPr>
        <w:t>в) ускорение существующих процедур;</w:t>
      </w:r>
    </w:p>
    <w:p w:rsidR="00F8060F" w:rsidRPr="00F760CB" w:rsidRDefault="00147B25" w:rsidP="00F760CB">
      <w:pPr>
        <w:ind w:firstLine="708"/>
        <w:jc w:val="both"/>
        <w:rPr>
          <w:rFonts w:eastAsiaTheme="minorHAnsi"/>
          <w:lang w:eastAsia="en-US" w:bidi="ru-RU"/>
        </w:rPr>
      </w:pPr>
      <w:r w:rsidRPr="00F760CB">
        <w:rPr>
          <w:rFonts w:eastAsiaTheme="minorHAnsi"/>
          <w:lang w:eastAsia="en-US" w:bidi="ru-RU"/>
        </w:rPr>
        <w:t>г) иные действия, выполняемые работником в рамках своих должностн</w:t>
      </w:r>
      <w:r w:rsidRPr="00F760CB">
        <w:rPr>
          <w:rFonts w:eastAsiaTheme="minorHAnsi"/>
          <w:lang w:eastAsia="en-US" w:bidi="ru-RU"/>
        </w:rPr>
        <w:t>ых обязанностей, но идущие вразрез с принципами прозрачности и открытости взаимоотношений между Сторонами.</w:t>
      </w:r>
    </w:p>
    <w:p w:rsidR="00F8060F" w:rsidRPr="00F760CB" w:rsidRDefault="00147B25" w:rsidP="00F760CB">
      <w:pPr>
        <w:ind w:firstLine="708"/>
        <w:jc w:val="both"/>
        <w:rPr>
          <w:rFonts w:eastAsiaTheme="minorHAnsi"/>
          <w:lang w:eastAsia="en-US" w:bidi="ru-RU"/>
        </w:rPr>
      </w:pPr>
      <w:r w:rsidRPr="00F760CB">
        <w:rPr>
          <w:rFonts w:eastAsiaTheme="minorHAnsi"/>
          <w:lang w:eastAsia="en-US" w:bidi="ru-RU"/>
        </w:rPr>
        <w:t xml:space="preserve">5.3. В случае возникновения у Стороны подозрений, что произошло или может произойти нарушение каких-либо положений настоящего раздела Договора, </w:t>
      </w:r>
      <w:r w:rsidRPr="00F760CB">
        <w:rPr>
          <w:rFonts w:eastAsiaTheme="minorHAnsi"/>
          <w:lang w:eastAsia="en-US" w:bidi="ru-RU"/>
        </w:rPr>
        <w:t>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 от другой Стороны посл</w:t>
      </w:r>
      <w:r w:rsidRPr="00F760CB">
        <w:rPr>
          <w:rFonts w:eastAsiaTheme="minorHAnsi"/>
          <w:lang w:eastAsia="en-US" w:bidi="ru-RU"/>
        </w:rPr>
        <w:t>е проведённой ею проверки,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F8060F" w:rsidRPr="00F760CB" w:rsidRDefault="00147B25" w:rsidP="00F760CB">
      <w:pPr>
        <w:ind w:firstLine="708"/>
        <w:jc w:val="both"/>
        <w:rPr>
          <w:rFonts w:eastAsiaTheme="minorHAnsi"/>
          <w:lang w:eastAsia="en-US" w:bidi="ru-RU"/>
        </w:rPr>
      </w:pPr>
      <w:r w:rsidRPr="00F760CB">
        <w:rPr>
          <w:rFonts w:eastAsiaTheme="minorHAnsi"/>
          <w:lang w:eastAsia="en-US" w:bidi="ru-RU"/>
        </w:rPr>
        <w:t>5.4. В случае нарушения одной Стороной обязательств воздерживаться о</w:t>
      </w:r>
      <w:r w:rsidRPr="00F760CB">
        <w:rPr>
          <w:rFonts w:eastAsiaTheme="minorHAnsi"/>
          <w:lang w:eastAsia="en-US" w:bidi="ru-RU"/>
        </w:rPr>
        <w:t>т запрещенных настоящим разделом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порядке, направив письмен</w:t>
      </w:r>
      <w:r w:rsidRPr="00F760CB">
        <w:rPr>
          <w:rFonts w:eastAsiaTheme="minorHAnsi"/>
          <w:lang w:eastAsia="en-US" w:bidi="ru-RU"/>
        </w:rPr>
        <w:t>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F8060F" w:rsidRDefault="00147B25" w:rsidP="00F760CB">
      <w:pPr>
        <w:spacing w:before="120" w:after="120"/>
        <w:ind w:firstLine="709"/>
        <w:jc w:val="center"/>
      </w:pPr>
      <w:r w:rsidRPr="00F760CB">
        <w:rPr>
          <w:rFonts w:eastAsiaTheme="minorHAnsi"/>
          <w:lang w:eastAsia="en-US" w:bidi="ru-RU"/>
        </w:rPr>
        <w:t xml:space="preserve">6. </w:t>
      </w:r>
      <w:r w:rsidRPr="00F760CB">
        <w:rPr>
          <w:rFonts w:eastAsiaTheme="minorHAnsi"/>
          <w:lang w:eastAsia="en-US" w:bidi="ru-RU"/>
        </w:rPr>
        <w:t>ЗАКЛЮЧИТЕЛЬНЫЕ</w:t>
      </w:r>
      <w:r>
        <w:rPr>
          <w:rFonts w:eastAsiaTheme="minorHAnsi"/>
          <w:bCs/>
          <w:lang w:eastAsia="en-US" w:bidi="ru-RU"/>
        </w:rPr>
        <w:t xml:space="preserve"> ПОЛОЖЕН</w:t>
      </w:r>
      <w:r>
        <w:rPr>
          <w:rFonts w:eastAsiaTheme="minorHAnsi"/>
          <w:bCs/>
          <w:lang w:eastAsia="en-US" w:bidi="ru-RU"/>
        </w:rPr>
        <w:t>ИЯ</w:t>
      </w:r>
    </w:p>
    <w:p w:rsidR="00F8060F" w:rsidRPr="00F760CB" w:rsidRDefault="00147B25" w:rsidP="00F760CB">
      <w:pPr>
        <w:ind w:firstLine="567"/>
        <w:jc w:val="both"/>
        <w:rPr>
          <w:rFonts w:eastAsiaTheme="minorHAnsi"/>
          <w:color w:val="000000"/>
          <w:lang w:eastAsia="en-US" w:bidi="ru-RU"/>
        </w:rPr>
      </w:pPr>
      <w:r>
        <w:rPr>
          <w:rFonts w:eastAsiaTheme="minorHAnsi"/>
          <w:color w:val="000000"/>
          <w:lang w:eastAsia="en-US" w:bidi="ru-RU"/>
        </w:rPr>
        <w:t xml:space="preserve">6.1. Настоящий Договор вступает в </w:t>
      </w:r>
      <w:r w:rsidRPr="00F760CB">
        <w:rPr>
          <w:rFonts w:eastAsiaTheme="minorHAnsi"/>
          <w:color w:val="000000"/>
          <w:lang w:eastAsia="en-US" w:bidi="ru-RU"/>
        </w:rPr>
        <w:t>силу с момента его</w:t>
      </w:r>
      <w:r>
        <w:rPr>
          <w:rFonts w:eastAsiaTheme="minorHAnsi"/>
          <w:color w:val="000000"/>
          <w:lang w:eastAsia="en-US" w:bidi="ru-RU"/>
        </w:rPr>
        <w:t xml:space="preserve"> подписания </w:t>
      </w:r>
      <w:r w:rsidRPr="00F760CB">
        <w:rPr>
          <w:rFonts w:eastAsiaTheme="minorHAnsi"/>
          <w:color w:val="000000"/>
          <w:lang w:eastAsia="en-US" w:bidi="ru-RU"/>
        </w:rPr>
        <w:t>Сторонами и действует</w:t>
      </w:r>
      <w:r>
        <w:rPr>
          <w:rFonts w:eastAsiaTheme="minorHAnsi"/>
          <w:color w:val="000000"/>
          <w:lang w:eastAsia="en-US" w:bidi="ru-RU"/>
        </w:rPr>
        <w:t xml:space="preserve"> по ____._____.20___г., а в части исполнения Сторонами своих обязательств – до полного их исполнения.</w:t>
      </w:r>
    </w:p>
    <w:p w:rsidR="00F8060F" w:rsidRPr="00F760CB" w:rsidRDefault="00147B25" w:rsidP="00F760CB">
      <w:pPr>
        <w:ind w:firstLine="567"/>
        <w:jc w:val="both"/>
        <w:rPr>
          <w:rFonts w:eastAsiaTheme="minorHAnsi"/>
          <w:color w:val="000000"/>
          <w:lang w:eastAsia="en-US" w:bidi="ru-RU"/>
        </w:rPr>
      </w:pPr>
      <w:r w:rsidRPr="00F760CB">
        <w:rPr>
          <w:rFonts w:eastAsiaTheme="minorHAnsi"/>
          <w:color w:val="000000"/>
          <w:lang w:eastAsia="en-US" w:bidi="ru-RU"/>
        </w:rPr>
        <w:t>6.2. Сведения, указанные в настоящем договоре, соответствуют инфор</w:t>
      </w:r>
      <w:r w:rsidRPr="00F760CB">
        <w:rPr>
          <w:rFonts w:eastAsiaTheme="minorHAnsi"/>
          <w:color w:val="000000"/>
          <w:lang w:eastAsia="en-US" w:bidi="ru-RU"/>
        </w:rPr>
        <w:t xml:space="preserve">мации, размещенной на официальном сайте </w:t>
      </w:r>
      <w:r w:rsidRPr="00F760CB">
        <w:rPr>
          <w:rFonts w:eastAsiaTheme="minorHAnsi"/>
          <w:color w:val="000000"/>
          <w:lang w:eastAsia="en-US" w:bidi="ru-RU"/>
        </w:rPr>
        <w:t>Принимающей организации</w:t>
      </w:r>
      <w:r w:rsidRPr="00F760CB">
        <w:rPr>
          <w:rFonts w:eastAsiaTheme="minorHAnsi"/>
          <w:color w:val="000000"/>
          <w:lang w:eastAsia="en-US" w:bidi="ru-RU"/>
        </w:rPr>
        <w:t xml:space="preserve"> в сети «Интернет» на дату заключения настоящего Договора.</w:t>
      </w:r>
    </w:p>
    <w:p w:rsidR="00F8060F" w:rsidRPr="00F760CB" w:rsidRDefault="00147B25" w:rsidP="00F760CB">
      <w:pPr>
        <w:ind w:firstLine="567"/>
        <w:jc w:val="both"/>
        <w:rPr>
          <w:rFonts w:eastAsiaTheme="minorHAnsi"/>
          <w:color w:val="000000"/>
          <w:lang w:eastAsia="en-US" w:bidi="ru-RU"/>
        </w:rPr>
      </w:pPr>
      <w:r w:rsidRPr="00F760CB">
        <w:rPr>
          <w:rFonts w:eastAsiaTheme="minorHAnsi"/>
          <w:color w:val="000000"/>
          <w:lang w:eastAsia="en-US" w:bidi="ru-RU"/>
        </w:rPr>
        <w:t>6.3. Стороны подтверждают, что Договор считается заключенным как путем подписания всеми Сторонами Договора на бумажном носителе и скре</w:t>
      </w:r>
      <w:r w:rsidRPr="00F760CB">
        <w:rPr>
          <w:rFonts w:eastAsiaTheme="minorHAnsi"/>
          <w:color w:val="000000"/>
          <w:lang w:eastAsia="en-US" w:bidi="ru-RU"/>
        </w:rPr>
        <w:t>пленным печатью, так и путем подписания электронного документа. Обмен документами может осуществляться путем передачи электронной копии (скан-копии) подписанного документа в формате PDF, полученной путем сканирования либо фотографирования, по адресам элект</w:t>
      </w:r>
      <w:r w:rsidRPr="00F760CB">
        <w:rPr>
          <w:rFonts w:eastAsiaTheme="minorHAnsi"/>
          <w:color w:val="000000"/>
          <w:lang w:eastAsia="en-US" w:bidi="ru-RU"/>
        </w:rPr>
        <w:t>ронной почты, указанным в разделе «Адреса, реквизиты и подписи Сторон».</w:t>
      </w:r>
    </w:p>
    <w:p w:rsidR="00F8060F" w:rsidRPr="00F760CB" w:rsidRDefault="00147B25" w:rsidP="00F760CB">
      <w:pPr>
        <w:ind w:firstLine="567"/>
        <w:jc w:val="both"/>
        <w:rPr>
          <w:rFonts w:eastAsiaTheme="minorHAnsi"/>
          <w:color w:val="000000"/>
          <w:lang w:eastAsia="en-US" w:bidi="ru-RU"/>
        </w:rPr>
      </w:pPr>
      <w:r w:rsidRPr="00F760CB">
        <w:rPr>
          <w:rFonts w:eastAsiaTheme="minorHAnsi"/>
          <w:color w:val="000000"/>
          <w:lang w:eastAsia="en-US" w:bidi="ru-RU"/>
        </w:rPr>
        <w:t>Стороны договорились, что электронные документы и их копии, сообщения, извещения, уведомления, в том числе – о наличии задолженности по оплате, запрос о предоставлении объяснений по фа</w:t>
      </w:r>
      <w:r w:rsidRPr="00F760CB">
        <w:rPr>
          <w:rFonts w:eastAsiaTheme="minorHAnsi"/>
          <w:color w:val="000000"/>
          <w:lang w:eastAsia="en-US" w:bidi="ru-RU"/>
        </w:rPr>
        <w:t>кту нарушения условий настоящего Договора, относящиеся к предмету настоящего Договора и направленные по адресам электронной почты, указанным в разделе «Адреса, реквизиты и подписи Сторон», имеют юридическую силу наравне с документами, оформленными на бумаж</w:t>
      </w:r>
      <w:r w:rsidRPr="00F760CB">
        <w:rPr>
          <w:rFonts w:eastAsiaTheme="minorHAnsi"/>
          <w:color w:val="000000"/>
          <w:lang w:eastAsia="en-US" w:bidi="ru-RU"/>
        </w:rPr>
        <w:t xml:space="preserve">ном носителе, и обязательны для </w:t>
      </w:r>
      <w:r w:rsidRPr="00F760CB">
        <w:rPr>
          <w:rFonts w:eastAsiaTheme="minorHAnsi"/>
          <w:color w:val="000000"/>
          <w:lang w:eastAsia="en-US" w:bidi="ru-RU"/>
        </w:rPr>
        <w:t>исполнения Сторонами.</w:t>
      </w:r>
    </w:p>
    <w:p w:rsidR="00147B25" w:rsidRDefault="00147B25" w:rsidP="00147B25">
      <w:pPr>
        <w:spacing w:after="120"/>
        <w:ind w:firstLine="567"/>
        <w:jc w:val="both"/>
        <w:rPr>
          <w:rFonts w:eastAsiaTheme="minorHAnsi"/>
          <w:color w:val="000000"/>
          <w:lang w:eastAsia="en-US" w:bidi="ru-RU"/>
        </w:rPr>
      </w:pPr>
      <w:r w:rsidRPr="00F760CB">
        <w:rPr>
          <w:rFonts w:eastAsiaTheme="minorHAnsi"/>
          <w:color w:val="000000"/>
          <w:lang w:eastAsia="en-US" w:bidi="ru-RU"/>
        </w:rPr>
        <w:t xml:space="preserve">6.4. Договор составлен в трех </w:t>
      </w:r>
      <w:r w:rsidRPr="00F760CB">
        <w:rPr>
          <w:rFonts w:eastAsiaTheme="minorHAnsi"/>
          <w:color w:val="000000"/>
          <w:lang w:eastAsia="en-US" w:bidi="ru-RU"/>
        </w:rPr>
        <w:t>экземплярах, по одному для каждой из Сторон.</w:t>
      </w:r>
    </w:p>
    <w:p w:rsidR="00F8060F" w:rsidRPr="00F760CB" w:rsidRDefault="00147B25" w:rsidP="00147B25">
      <w:pPr>
        <w:spacing w:after="120"/>
        <w:jc w:val="center"/>
        <w:rPr>
          <w:rFonts w:eastAsiaTheme="minorHAnsi"/>
          <w:color w:val="000000"/>
          <w:lang w:eastAsia="en-US" w:bidi="ru-RU"/>
        </w:rPr>
      </w:pPr>
      <w:r w:rsidRPr="00F760CB">
        <w:rPr>
          <w:rFonts w:eastAsiaTheme="minorHAnsi"/>
          <w:color w:val="000000"/>
          <w:lang w:eastAsia="en-US" w:bidi="ru-RU"/>
        </w:rPr>
        <w:t>7. АДРЕСА, РЕКВИЗИТЫ И ПОДПИСИ СТОРОН:</w:t>
      </w:r>
    </w:p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3397"/>
        <w:gridCol w:w="3113"/>
        <w:gridCol w:w="3266"/>
      </w:tblGrid>
      <w:tr w:rsidR="00F8060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-142" w:right="-540" w:firstLine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            Докторант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-142" w:right="-5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Направляющая организация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-142" w:right="-5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Принимающая организация</w:t>
            </w:r>
          </w:p>
        </w:tc>
      </w:tr>
      <w:tr w:rsidR="00F8060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рождения:</w:t>
            </w:r>
            <w:r>
              <w:rPr>
                <w:sz w:val="22"/>
                <w:szCs w:val="22"/>
              </w:rPr>
              <w:t xml:space="preserve"> дата/месяц/ год       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рождения: 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Серия_______ номер__________  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 ___________________________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 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подразделения: 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t xml:space="preserve"> прописки: 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регистрации: 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 _______________________</w:t>
            </w:r>
          </w:p>
          <w:p w:rsidR="00F8060F" w:rsidRDefault="00F8060F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F8060F" w:rsidRDefault="00F8060F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F8060F" w:rsidRDefault="00F8060F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F8060F" w:rsidRDefault="00F8060F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F8060F" w:rsidRDefault="00F8060F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F8060F" w:rsidRDefault="00F8060F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_________________________/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подпись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left="142" w:right="-54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proofErr w:type="spellStart"/>
            <w:r>
              <w:rPr>
                <w:sz w:val="16"/>
                <w:szCs w:val="16"/>
              </w:rPr>
              <w:t>И.О.Фамилия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0F" w:rsidRDefault="00F8060F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</w:t>
            </w:r>
            <w:bookmarkStart w:id="0" w:name="_GoBack"/>
            <w:bookmarkEnd w:id="0"/>
            <w:r>
              <w:t>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softHyphen/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</w:t>
            </w:r>
            <w:r>
              <w:t>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F8060F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>________________________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Подпись, печать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0F" w:rsidRDefault="00147B25">
            <w:pPr>
              <w:widowControl w:val="0"/>
              <w:ind w:right="-11"/>
              <w:rPr>
                <w:rFonts w:eastAsia="Calibri"/>
                <w:b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zh-CN"/>
              </w:rPr>
              <w:t>ФГАОУ ВО «СГЭУ»:</w:t>
            </w:r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Адрес: 443090, г. Самара, ул. Советской Армии, 141</w:t>
            </w:r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val="en-US"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Тел</w:t>
            </w:r>
            <w:r>
              <w:rPr>
                <w:rFonts w:eastAsia="Calibri"/>
                <w:sz w:val="22"/>
                <w:szCs w:val="22"/>
                <w:lang w:val="en-US" w:eastAsia="zh-CN"/>
              </w:rPr>
              <w:t>. (846) 933-87-78</w:t>
            </w:r>
          </w:p>
          <w:p w:rsidR="00F8060F" w:rsidRDefault="00147B25">
            <w:pPr>
              <w:widowControl w:val="0"/>
              <w:ind w:right="-108"/>
              <w:rPr>
                <w:rFonts w:eastAsia="Calibri"/>
                <w:sz w:val="22"/>
                <w:szCs w:val="22"/>
                <w:lang w:val="en-US" w:eastAsia="zh-CN"/>
              </w:rPr>
            </w:pPr>
            <w:r>
              <w:rPr>
                <w:rFonts w:eastAsia="Calibri"/>
                <w:sz w:val="22"/>
                <w:szCs w:val="22"/>
                <w:lang w:val="en-US" w:eastAsia="zh-CN"/>
              </w:rPr>
              <w:t xml:space="preserve">E-mail: </w:t>
            </w:r>
            <w:hyperlink r:id="rId5">
              <w:r>
                <w:rPr>
                  <w:rFonts w:eastAsia="Calibri"/>
                  <w:color w:val="0000FF"/>
                  <w:sz w:val="22"/>
                  <w:szCs w:val="22"/>
                  <w:lang w:val="en-US" w:eastAsia="zh-CN"/>
                </w:rPr>
                <w:t>aspirant</w:t>
              </w:r>
              <w:r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@sseu.ru</w:t>
              </w:r>
            </w:hyperlink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hyperlink r:id="rId6">
              <w:r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http</w:t>
              </w:r>
              <w:r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://</w:t>
              </w:r>
              <w:r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www</w:t>
              </w:r>
              <w:r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sseu</w:t>
              </w:r>
              <w:proofErr w:type="spellEnd"/>
              <w:r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/</w:t>
              </w:r>
            </w:hyperlink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ИНН 63181008</w:t>
            </w:r>
            <w:r>
              <w:rPr>
                <w:rFonts w:eastAsia="Calibri"/>
                <w:sz w:val="22"/>
                <w:szCs w:val="22"/>
                <w:lang w:eastAsia="zh-CN"/>
              </w:rPr>
              <w:t>97 КПП 631801001</w:t>
            </w:r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Получатель: УФК по Самарской области</w:t>
            </w:r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(ФГАОУ ВО «СГЭУ», л/с 30426К30370) </w:t>
            </w:r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Наименование банка: </w:t>
            </w:r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ОТДЕЛЕНИЕ САМАРА БАНКА РОССИИ//УФК по Самарской области </w:t>
            </w:r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г Самара</w:t>
            </w:r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БИК 013601205</w:t>
            </w:r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ЕКС 40102810545370000036-(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zh-CN"/>
              </w:rPr>
              <w:t>кор.счет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zh-CN"/>
              </w:rPr>
              <w:t>)</w:t>
            </w:r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Номер счета </w:t>
            </w:r>
            <w:r>
              <w:rPr>
                <w:rFonts w:eastAsia="Calibri"/>
                <w:sz w:val="22"/>
                <w:szCs w:val="22"/>
                <w:lang w:eastAsia="zh-CN"/>
              </w:rPr>
              <w:t>03214643000000014200-(банковский счет)</w:t>
            </w:r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ОКВЭД 85.22 ОКПО 02068367</w:t>
            </w:r>
          </w:p>
          <w:p w:rsidR="00F8060F" w:rsidRDefault="00147B25">
            <w:pPr>
              <w:widowControl w:val="0"/>
              <w:ind w:right="-11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ОКТМО 36701345000</w:t>
            </w:r>
          </w:p>
          <w:p w:rsidR="00F8060F" w:rsidRDefault="00147B25">
            <w:pPr>
              <w:widowControl w:val="0"/>
              <w:snapToGrid w:val="0"/>
              <w:spacing w:after="120"/>
              <w:ind w:right="-11"/>
            </w:pPr>
            <w:r>
              <w:rPr>
                <w:rFonts w:eastAsia="Calibri"/>
                <w:sz w:val="22"/>
                <w:szCs w:val="22"/>
                <w:lang w:eastAsia="zh-CN"/>
              </w:rPr>
              <w:t>ОГРН 1026301505120</w:t>
            </w:r>
          </w:p>
          <w:p w:rsidR="00F8060F" w:rsidRDefault="00147B25">
            <w:pPr>
              <w:widowControl w:val="0"/>
              <w:tabs>
                <w:tab w:val="left" w:pos="1134"/>
                <w:tab w:val="left" w:pos="3544"/>
              </w:tabs>
              <w:ind w:right="-540"/>
              <w:jc w:val="both"/>
            </w:pPr>
            <w:r>
              <w:t xml:space="preserve">Ректор/Уполномоченное </w:t>
            </w:r>
            <w:proofErr w:type="spellStart"/>
            <w:r>
              <w:t>лицо________И.О</w:t>
            </w:r>
            <w:proofErr w:type="spellEnd"/>
            <w:r>
              <w:t>. Фамили</w:t>
            </w:r>
            <w:r w:rsidR="00F760CB">
              <w:t>я</w:t>
            </w:r>
          </w:p>
        </w:tc>
      </w:tr>
    </w:tbl>
    <w:p w:rsidR="00F8060F" w:rsidRDefault="00F8060F" w:rsidP="00F760CB">
      <w:pPr>
        <w:rPr>
          <w:b/>
          <w:bCs/>
          <w:color w:val="000000"/>
        </w:rPr>
      </w:pPr>
    </w:p>
    <w:sectPr w:rsidR="00F8060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21A1"/>
    <w:multiLevelType w:val="multilevel"/>
    <w:tmpl w:val="940C385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16F61405"/>
    <w:multiLevelType w:val="multilevel"/>
    <w:tmpl w:val="8A1CC7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0276B6"/>
    <w:multiLevelType w:val="multilevel"/>
    <w:tmpl w:val="D6B6AC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4814DDE"/>
    <w:multiLevelType w:val="multilevel"/>
    <w:tmpl w:val="EAF2D296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4D6BC6"/>
    <w:multiLevelType w:val="multilevel"/>
    <w:tmpl w:val="A1E65E0C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CB22480"/>
    <w:multiLevelType w:val="multilevel"/>
    <w:tmpl w:val="01A209B6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9468BE"/>
    <w:multiLevelType w:val="multilevel"/>
    <w:tmpl w:val="00646D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0F"/>
    <w:rsid w:val="00147B25"/>
    <w:rsid w:val="00F760CB"/>
    <w:rsid w:val="00F8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EF5C"/>
  <w15:docId w15:val="{E7D5E490-08D5-42F0-A008-465665CC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5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qFormat/>
    <w:rsid w:val="00764580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qFormat/>
    <w:rsid w:val="00460C2C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E3A0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631A9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631A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631A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9">
    <w:name w:val="Style9"/>
    <w:basedOn w:val="a"/>
    <w:uiPriority w:val="99"/>
    <w:qFormat/>
    <w:rsid w:val="00764580"/>
    <w:pPr>
      <w:widowControl w:val="0"/>
      <w:spacing w:line="297" w:lineRule="exact"/>
      <w:jc w:val="both"/>
    </w:pPr>
    <w:rPr>
      <w:rFonts w:eastAsiaTheme="minorEastAsia"/>
    </w:rPr>
  </w:style>
  <w:style w:type="paragraph" w:styleId="a4">
    <w:name w:val="Balloon Text"/>
    <w:basedOn w:val="a"/>
    <w:link w:val="a3"/>
    <w:uiPriority w:val="99"/>
    <w:semiHidden/>
    <w:unhideWhenUsed/>
    <w:qFormat/>
    <w:rsid w:val="005E3A0C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817B5B"/>
    <w:pPr>
      <w:ind w:left="720"/>
      <w:contextualSpacing/>
    </w:pPr>
  </w:style>
  <w:style w:type="paragraph" w:styleId="a7">
    <w:name w:val="annotation text"/>
    <w:basedOn w:val="a"/>
    <w:link w:val="a6"/>
    <w:uiPriority w:val="99"/>
    <w:semiHidden/>
    <w:unhideWhenUsed/>
    <w:qFormat/>
    <w:rsid w:val="00631A98"/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631A98"/>
    <w:rPr>
      <w:b/>
      <w:bCs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Liberation Serif" w:eastAsia="Times New Roman" w:hAnsi="Liberation Serif" w:cs="Times New Roman"/>
      <w:kern w:val="2"/>
      <w:sz w:val="20"/>
      <w:szCs w:val="20"/>
      <w:lang w:eastAsia="ru-RU"/>
    </w:rPr>
  </w:style>
  <w:style w:type="table" w:styleId="af1">
    <w:name w:val="Table Grid"/>
    <w:basedOn w:val="a1"/>
    <w:uiPriority w:val="39"/>
    <w:rsid w:val="0076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eu.ru/" TargetMode="External"/><Relationship Id="rId5" Type="http://schemas.openxmlformats.org/officeDocument/2006/relationships/hyperlink" Target="mailto:sseu@sse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Светлана Николаевна</dc:creator>
  <dc:description/>
  <cp:lastModifiedBy>Иванова1 Наталья Владимировна</cp:lastModifiedBy>
  <cp:revision>2</cp:revision>
  <cp:lastPrinted>2024-01-29T11:37:00Z</cp:lastPrinted>
  <dcterms:created xsi:type="dcterms:W3CDTF">2024-11-07T06:31:00Z</dcterms:created>
  <dcterms:modified xsi:type="dcterms:W3CDTF">2024-11-07T06:31:00Z</dcterms:modified>
  <dc:language>ru-RU</dc:language>
</cp:coreProperties>
</file>